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D316F" w:rsidR="003D316F" w:rsidP="003D316F" w:rsidRDefault="003D316F">
      <w:r w:rsidRPr="003D316F">
        <w:t>Til Ishøj Kommune</w:t>
      </w:r>
    </w:p>
    <w:p w:rsidRPr="003D316F" w:rsidR="003D316F" w:rsidP="003D316F" w:rsidRDefault="003D316F"/>
    <w:p w:rsidRPr="00EF20ED" w:rsidR="002915F0" w:rsidP="003D316F" w:rsidRDefault="003D316F">
      <w:pPr>
        <w:spacing w:line="280" w:lineRule="atLeast"/>
      </w:pPr>
      <w:r w:rsidRPr="00EF20ED">
        <w:t xml:space="preserve">Mail: </w:t>
      </w:r>
      <w:hyperlink w:history="1" r:id="rId8">
        <w:r w:rsidRPr="00EF20ED">
          <w:rPr>
            <w:color w:val="0000FF" w:themeColor="hyperlink"/>
            <w:u w:val="single"/>
          </w:rPr>
          <w:t>ce@ishoj.dk</w:t>
        </w:r>
      </w:hyperlink>
      <w:r w:rsidRPr="00EF20ED">
        <w:t>; okonomi@ishoj.dk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465D57" w:rsidR="003B4550" w:rsidP="00726621" w:rsidRDefault="00465D57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465D57">
              <w:t xml:space="preserve">Dato </w:t>
            </w:r>
            <w:r w:rsidR="00EA002F">
              <w:t>30</w:t>
            </w:r>
            <w:r w:rsidRPr="00465D57">
              <w:t>.</w:t>
            </w:r>
            <w:r w:rsidR="00CD4027">
              <w:t xml:space="preserve"> j</w:t>
            </w:r>
            <w:r w:rsidRPr="00465D57">
              <w:t>u</w:t>
            </w:r>
            <w:r w:rsidR="00EA002F">
              <w:t>n</w:t>
            </w:r>
            <w:r w:rsidRPr="00465D57">
              <w:t>i 2016</w:t>
            </w:r>
          </w:p>
          <w:p w:rsidR="003D316F" w:rsidP="00726621" w:rsidRDefault="00EF3B3E">
            <w:pPr>
              <w:pStyle w:val="skakt"/>
              <w:keepNext/>
              <w:keepLines/>
              <w:framePr w:w="0" w:h="8505" w:wrap="around" w:vAnchor="page" w:x="8903" w:y="2479" w:hRule="exact"/>
            </w:pPr>
            <w:r>
              <w:t>Sag: 1</w:t>
            </w:r>
            <w:r w:rsidR="00BB6516">
              <w:t>6</w:t>
            </w:r>
            <w:r>
              <w:t>/</w:t>
            </w:r>
            <w:r w:rsidR="0029390E">
              <w:t>00761</w:t>
            </w:r>
          </w:p>
          <w:p w:rsidRPr="002D2E41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2D2E41">
              <w:t>Sagsbehandler:</w:t>
            </w:r>
          </w:p>
          <w:p w:rsidRPr="002D2E41" w:rsidR="003B4550" w:rsidP="00726621" w:rsidRDefault="0082154A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2D2E41" w:rsidR="0038612C">
                  <w:t>/</w:t>
                </w:r>
                <w:r w:rsidR="00465D57">
                  <w:t>CF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0"/>
            <w:r>
              <w:rPr>
                <w:rFonts w:ascii="Arial" w:hAnsi="Arial"/>
                <w:sz w:val="16"/>
              </w:rPr>
              <w:t>www.kfst.dk</w:t>
            </w:r>
            <w:bookmarkEnd w:id="0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3B4550" w:rsidP="003B4550" w:rsidRDefault="003B4550">
      <w:pPr>
        <w:spacing w:line="280" w:lineRule="atLeast"/>
      </w:pPr>
    </w:p>
    <w:p w:rsidR="007C2978" w:rsidP="003B4550" w:rsidRDefault="007C2978">
      <w:pPr>
        <w:spacing w:line="280" w:lineRule="atLeast"/>
      </w:pPr>
    </w:p>
    <w:p w:rsidRPr="00013359" w:rsidR="003B4550" w:rsidP="003B4550" w:rsidRDefault="003B4550">
      <w:pPr>
        <w:pStyle w:val="Brdtekst"/>
        <w:spacing w:after="0" w:line="240" w:lineRule="auto"/>
        <w:jc w:val="both"/>
        <w:rPr>
          <w:b/>
        </w:rPr>
      </w:pPr>
      <w:bookmarkStart w:name="Start" w:id="1"/>
      <w:r>
        <w:rPr>
          <w:b/>
        </w:rPr>
        <w:t>Afgørelse om indberetning efter stoploven for 201</w:t>
      </w:r>
      <w:r w:rsidR="00BB6516">
        <w:rPr>
          <w:b/>
        </w:rPr>
        <w:t>5</w:t>
      </w:r>
      <w:r w:rsidR="00846417">
        <w:rPr>
          <w:b/>
        </w:rPr>
        <w:t xml:space="preserve"> </w:t>
      </w:r>
    </w:p>
    <w:bookmarkEnd w:id="1"/>
    <w:p w:rsidR="003B4550" w:rsidP="003B4550" w:rsidRDefault="003B4550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>nr. 1212 af 14. oktober 201</w:t>
      </w:r>
      <w:r w:rsidR="002D2E41">
        <w:t>2</w:t>
      </w:r>
      <w:r w:rsidR="00D22973">
        <w:t xml:space="preserve">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 201</w:t>
      </w:r>
      <w:r w:rsidR="00BB6516">
        <w:t>5</w:t>
      </w:r>
      <w:r w:rsidR="00EA002F">
        <w:t xml:space="preserve"> ikke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 w:rsidR="00661B66">
        <w:t xml:space="preserve">. </w:t>
      </w:r>
      <w:r>
        <w:t xml:space="preserve"> </w:t>
      </w:r>
    </w:p>
    <w:p w:rsidR="00A61AC3" w:rsidP="003B4550" w:rsidRDefault="00A61AC3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>Ifølge revisorerklæringe</w:t>
      </w:r>
      <w:r w:rsidR="00A6537E">
        <w:t xml:space="preserve">n </w:t>
      </w:r>
      <w:r>
        <w:t xml:space="preserve">er det revisors opfattelse, at kommunens indberetning </w:t>
      </w:r>
      <w:r w:rsidR="0029390E">
        <w:t xml:space="preserve">i al væsentlighed </w:t>
      </w:r>
      <w:r w:rsidR="00BB6516">
        <w:t xml:space="preserve">er i </w:t>
      </w:r>
      <w:r>
        <w:t>overensstemmelse med bekendtgørelsens regler.</w:t>
      </w:r>
    </w:p>
    <w:p w:rsidR="005F253E" w:rsidP="003B4550" w:rsidRDefault="005F253E">
      <w:pPr>
        <w:pStyle w:val="Brdtekst"/>
        <w:spacing w:after="0" w:line="240" w:lineRule="auto"/>
        <w:jc w:val="both"/>
      </w:pPr>
    </w:p>
    <w:p w:rsidR="005F253E" w:rsidP="005F253E" w:rsidRDefault="005F253E">
      <w:pPr>
        <w:pStyle w:val="Brdtekst"/>
        <w:spacing w:after="0" w:line="240" w:lineRule="auto"/>
        <w:jc w:val="both"/>
      </w:pPr>
      <w:r w:rsidRPr="00EF3B3E">
        <w:t xml:space="preserve">Det af revisor afgivne forbehold for at </w:t>
      </w:r>
      <w:r w:rsidR="0029390E">
        <w:t xml:space="preserve">kommunen ved revisionens afslutning ikke havde modtaget revisionserklæringerne vedrørende </w:t>
      </w:r>
      <w:r w:rsidRPr="00EF3B3E">
        <w:t>selskaberne, giver ikke Forsyningssekretariatet anledning til at foretage nærmere undersøgelser.</w:t>
      </w:r>
      <w:r w:rsidRPr="00EF3B3E" w:rsidR="00D76942">
        <w:t xml:space="preserve"> </w:t>
      </w:r>
      <w:r w:rsidRPr="00EF3B3E" w:rsidR="00127C19">
        <w:t xml:space="preserve">Forsyningssekretariatet skal blot anmode kommunen om at give sekretariatet meddelelse, hvis </w:t>
      </w:r>
      <w:r w:rsidR="0029390E">
        <w:t xml:space="preserve">der i </w:t>
      </w:r>
      <w:r w:rsidRPr="00EF3B3E" w:rsidR="00127C19">
        <w:t>d</w:t>
      </w:r>
      <w:r w:rsidR="0029390E">
        <w:t>isse erklæringer f</w:t>
      </w:r>
      <w:r w:rsidRPr="00EF3B3E" w:rsidR="00127C19">
        <w:t>remkomme</w:t>
      </w:r>
      <w:r w:rsidR="0029390E">
        <w:t>r</w:t>
      </w:r>
      <w:r w:rsidRPr="00EF3B3E" w:rsidR="00127C19">
        <w:t xml:space="preserve"> nye oplysninger, </w:t>
      </w:r>
      <w:r w:rsidR="0029390E">
        <w:t>der</w:t>
      </w:r>
      <w:r w:rsidRPr="00EF3B3E" w:rsidR="00127C19">
        <w:t xml:space="preserve"> har betydning for kommunens indberetning efter stoploven.   </w:t>
      </w:r>
    </w:p>
    <w:p w:rsidR="0032288C" w:rsidP="005F253E" w:rsidRDefault="0032288C">
      <w:pPr>
        <w:pStyle w:val="Brdtekst"/>
        <w:spacing w:after="0" w:line="240" w:lineRule="auto"/>
        <w:jc w:val="both"/>
      </w:pPr>
    </w:p>
    <w:p w:rsidR="0032288C" w:rsidP="0032288C" w:rsidRDefault="0032288C">
      <w:pPr>
        <w:spacing w:line="240" w:lineRule="auto"/>
        <w:jc w:val="both"/>
      </w:pPr>
      <w:r w:rsidRPr="00EF3B3E">
        <w:t>Forsyningssekretariatet varetager indberetningsmyndighedens opgaver efter stoploven og har truffet afgørelse om godkendelse af kommunens indberetning for 201</w:t>
      </w:r>
      <w:r w:rsidR="00EF20ED">
        <w:t>5</w:t>
      </w:r>
      <w:bookmarkStart w:name="_GoBack" w:id="2"/>
      <w:bookmarkEnd w:id="2"/>
      <w:r w:rsidRPr="00EF3B3E">
        <w:t>. Sekretariatet forbeholder sig dog ret til at genoptage sagsbehandlingen, såfremt aflæggelsen af årsrapporter m.v. bevirker, at der fremkommer nye oplysninger i sagen.</w:t>
      </w:r>
    </w:p>
    <w:p w:rsidR="00EA002F" w:rsidRDefault="00EA002F">
      <w:pPr>
        <w:spacing w:after="200" w:line="276" w:lineRule="auto"/>
      </w:pPr>
      <w:r>
        <w:br w:type="page"/>
      </w:r>
    </w:p>
    <w:p w:rsidRPr="005F253E" w:rsidR="005F253E" w:rsidP="003B4550" w:rsidRDefault="005F253E">
      <w:pPr>
        <w:spacing w:line="240" w:lineRule="auto"/>
        <w:jc w:val="both"/>
      </w:pPr>
    </w:p>
    <w:p w:rsidR="003B4550" w:rsidP="003B4550" w:rsidRDefault="003B4550">
      <w:pPr>
        <w:spacing w:line="240" w:lineRule="auto"/>
        <w:jc w:val="both"/>
      </w:pPr>
      <w:r>
        <w:t>Med denne afgørelse afsluttes Forsyningssekretariatets sag om kommunens indberetning efter stoploven for 201</w:t>
      </w:r>
      <w:r w:rsidR="00BB6516">
        <w:t>5</w:t>
      </w:r>
      <w:r>
        <w:t xml:space="preserve">. </w:t>
      </w: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465D57" w:rsidP="00B25100" w:rsidRDefault="00465D57">
      <w:pPr>
        <w:spacing w:line="240" w:lineRule="auto"/>
      </w:pPr>
    </w:p>
    <w:p w:rsidR="00B25100" w:rsidP="00B25100" w:rsidRDefault="00B25100">
      <w:pPr>
        <w:spacing w:line="240" w:lineRule="auto"/>
      </w:pPr>
      <w:r>
        <w:t>Forsyningssekretariatet</w:t>
      </w:r>
    </w:p>
    <w:p w:rsidR="00465D57" w:rsidP="00B25100" w:rsidRDefault="00465D57">
      <w:pPr>
        <w:spacing w:line="240" w:lineRule="auto"/>
      </w:pPr>
    </w:p>
    <w:p w:rsidR="00465D57" w:rsidP="00B25100" w:rsidRDefault="00465D57">
      <w:pPr>
        <w:spacing w:line="240" w:lineRule="auto"/>
      </w:pPr>
    </w:p>
    <w:p w:rsidR="007F4418" w:rsidP="007F4418" w:rsidRDefault="00465D57">
      <w:pPr>
        <w:spacing w:line="240" w:lineRule="auto"/>
      </w:pPr>
      <w:r>
        <w:t>Christophe Frosell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</w:t>
      </w:r>
      <w:r w:rsidR="00465D57">
        <w:t>70</w:t>
      </w:r>
    </w:p>
    <w:p w:rsidR="00E07BF1" w:rsidP="007F4418" w:rsidRDefault="007F4418">
      <w:pPr>
        <w:spacing w:line="240" w:lineRule="auto"/>
      </w:pPr>
      <w:r>
        <w:t xml:space="preserve">E-mail: </w:t>
      </w:r>
      <w:r w:rsidR="00465D57">
        <w:t>cf@kfst.dk</w:t>
      </w:r>
    </w:p>
    <w:sectPr w:rsidR="00E07BF1" w:rsidSect="00FC5AD8">
      <w:footerReference w:type="default" r:id="rId9"/>
      <w:headerReference w:type="first" r:id="rId10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4A" w:rsidRDefault="0082154A">
      <w:pPr>
        <w:spacing w:line="240" w:lineRule="auto"/>
      </w:pPr>
      <w:r>
        <w:separator/>
      </w:r>
    </w:p>
  </w:endnote>
  <w:endnote w:type="continuationSeparator" w:id="0">
    <w:p w:rsidR="0082154A" w:rsidRDefault="00821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F20ED">
          <w:rPr>
            <w:noProof/>
          </w:rPr>
          <w:t>2</w:t>
        </w:r>
        <w:r>
          <w:fldChar w:fldCharType="end"/>
        </w:r>
      </w:sdtContent>
    </w:sdt>
  </w:p>
  <w:p w:rsidR="00FC5AD8" w:rsidRDefault="0082154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4A" w:rsidRDefault="0082154A">
      <w:pPr>
        <w:spacing w:line="240" w:lineRule="auto"/>
      </w:pPr>
      <w:r>
        <w:separator/>
      </w:r>
    </w:p>
  </w:footnote>
  <w:footnote w:type="continuationSeparator" w:id="0">
    <w:p w:rsidR="0082154A" w:rsidRDefault="00821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148AD"/>
    <w:rsid w:val="000C28CC"/>
    <w:rsid w:val="000C52EB"/>
    <w:rsid w:val="000E4E94"/>
    <w:rsid w:val="001052F4"/>
    <w:rsid w:val="00127C19"/>
    <w:rsid w:val="00143E73"/>
    <w:rsid w:val="001C3FE9"/>
    <w:rsid w:val="00267D63"/>
    <w:rsid w:val="00271124"/>
    <w:rsid w:val="002915F0"/>
    <w:rsid w:val="0029390E"/>
    <w:rsid w:val="002C69C5"/>
    <w:rsid w:val="002C7B1C"/>
    <w:rsid w:val="002D2E41"/>
    <w:rsid w:val="002D3CFD"/>
    <w:rsid w:val="002E6A3F"/>
    <w:rsid w:val="003070DC"/>
    <w:rsid w:val="00307588"/>
    <w:rsid w:val="0032288C"/>
    <w:rsid w:val="00326883"/>
    <w:rsid w:val="00342FDF"/>
    <w:rsid w:val="0038207B"/>
    <w:rsid w:val="0038612C"/>
    <w:rsid w:val="003900E7"/>
    <w:rsid w:val="00390A65"/>
    <w:rsid w:val="003A168A"/>
    <w:rsid w:val="003B4550"/>
    <w:rsid w:val="003D316F"/>
    <w:rsid w:val="00401F4E"/>
    <w:rsid w:val="00465D57"/>
    <w:rsid w:val="004671CD"/>
    <w:rsid w:val="004A3148"/>
    <w:rsid w:val="004E57B7"/>
    <w:rsid w:val="00530A1E"/>
    <w:rsid w:val="00533A93"/>
    <w:rsid w:val="005860E6"/>
    <w:rsid w:val="00593ECB"/>
    <w:rsid w:val="005A0A3B"/>
    <w:rsid w:val="005B0FBA"/>
    <w:rsid w:val="005F253E"/>
    <w:rsid w:val="00661B66"/>
    <w:rsid w:val="006B7D7D"/>
    <w:rsid w:val="0073032E"/>
    <w:rsid w:val="00766214"/>
    <w:rsid w:val="007966E8"/>
    <w:rsid w:val="007C2978"/>
    <w:rsid w:val="007D612B"/>
    <w:rsid w:val="007D6CC1"/>
    <w:rsid w:val="007F3728"/>
    <w:rsid w:val="007F4418"/>
    <w:rsid w:val="007F6698"/>
    <w:rsid w:val="0082154A"/>
    <w:rsid w:val="00846417"/>
    <w:rsid w:val="0086065A"/>
    <w:rsid w:val="00862031"/>
    <w:rsid w:val="00866272"/>
    <w:rsid w:val="008907B7"/>
    <w:rsid w:val="008A6304"/>
    <w:rsid w:val="008C7F0D"/>
    <w:rsid w:val="008D37E5"/>
    <w:rsid w:val="009069B5"/>
    <w:rsid w:val="0091037B"/>
    <w:rsid w:val="00912C7B"/>
    <w:rsid w:val="009553A2"/>
    <w:rsid w:val="00967DA1"/>
    <w:rsid w:val="00986DEA"/>
    <w:rsid w:val="009E45B7"/>
    <w:rsid w:val="009F0820"/>
    <w:rsid w:val="009F5565"/>
    <w:rsid w:val="00A11B1A"/>
    <w:rsid w:val="00A5635D"/>
    <w:rsid w:val="00A61AC3"/>
    <w:rsid w:val="00A6537E"/>
    <w:rsid w:val="00AA0DC1"/>
    <w:rsid w:val="00AB5C47"/>
    <w:rsid w:val="00AD63DB"/>
    <w:rsid w:val="00AF44A9"/>
    <w:rsid w:val="00B14A6E"/>
    <w:rsid w:val="00B25100"/>
    <w:rsid w:val="00B254EA"/>
    <w:rsid w:val="00B43434"/>
    <w:rsid w:val="00B704CB"/>
    <w:rsid w:val="00BB39A7"/>
    <w:rsid w:val="00BB6516"/>
    <w:rsid w:val="00BE66D1"/>
    <w:rsid w:val="00C1469A"/>
    <w:rsid w:val="00C231C5"/>
    <w:rsid w:val="00C366B7"/>
    <w:rsid w:val="00C47154"/>
    <w:rsid w:val="00C63290"/>
    <w:rsid w:val="00C83EE5"/>
    <w:rsid w:val="00C87EAF"/>
    <w:rsid w:val="00CC2B92"/>
    <w:rsid w:val="00CC7D7F"/>
    <w:rsid w:val="00CD4027"/>
    <w:rsid w:val="00CD4385"/>
    <w:rsid w:val="00D10A05"/>
    <w:rsid w:val="00D22973"/>
    <w:rsid w:val="00D263AD"/>
    <w:rsid w:val="00D45179"/>
    <w:rsid w:val="00D76942"/>
    <w:rsid w:val="00D8427C"/>
    <w:rsid w:val="00D923EC"/>
    <w:rsid w:val="00D97A9E"/>
    <w:rsid w:val="00DC000C"/>
    <w:rsid w:val="00DC6139"/>
    <w:rsid w:val="00E07BF1"/>
    <w:rsid w:val="00E26FF1"/>
    <w:rsid w:val="00E40213"/>
    <w:rsid w:val="00E54BEA"/>
    <w:rsid w:val="00E861F4"/>
    <w:rsid w:val="00EA002F"/>
    <w:rsid w:val="00EE3275"/>
    <w:rsid w:val="00EF20ED"/>
    <w:rsid w:val="00EF3B3E"/>
    <w:rsid w:val="00F21968"/>
    <w:rsid w:val="00F63919"/>
    <w:rsid w:val="00F933D5"/>
    <w:rsid w:val="00FA030F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F44A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08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082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082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08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082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F44A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08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082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082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08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082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@ishoj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635B53"/>
    <w:rsid w:val="0064084A"/>
    <w:rsid w:val="00AD7011"/>
    <w:rsid w:val="00E42424"/>
    <w:rsid w:val="00F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B526-4B00-4614-9CE0-F314C9A6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47277314.dotm</Template>
  <TotalTime>9</TotalTime>
  <Pages>1</Pages>
  <Words>297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Christophe Frosell</cp:lastModifiedBy>
  <cp:revision>6</cp:revision>
  <cp:lastPrinted>2016-06-27T12:06:00Z</cp:lastPrinted>
  <dcterms:created xsi:type="dcterms:W3CDTF">2016-06-30T11:34:00Z</dcterms:created>
  <dcterms:modified xsi:type="dcterms:W3CDTF">2016-06-30T11:45:00Z</dcterms:modified>
</cp:coreProperties>
</file>