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8746" w:tblpY="240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4"/>
      </w:tblGrid>
      <w:tr w:rsidR="00996D75" w:rsidTr="009D7D6C">
        <w:trPr>
          <w:trHeight w:hRule="exact" w:val="13229"/>
        </w:trPr>
        <w:tc>
          <w:tcPr>
            <w:tcW w:w="2784" w:type="dxa"/>
            <w:tcBorders>
              <w:bottom w:val="nil"/>
            </w:tcBorders>
          </w:tcPr>
          <w:p w:rsidR="00996D75" w:rsidRPr="009F1D79" w:rsidRDefault="00996D75" w:rsidP="009D7D6C">
            <w:pPr>
              <w:pStyle w:val="datomv"/>
              <w:framePr w:hSpace="0" w:wrap="auto" w:vAnchor="margin" w:xAlign="left" w:yAlign="inline" w:anchorLock="0"/>
              <w:jc w:val="both"/>
              <w:rPr>
                <w:rFonts w:ascii="Arial" w:hAnsi="Arial"/>
                <w:sz w:val="16"/>
              </w:rPr>
            </w:pPr>
            <w:r w:rsidRPr="001E140D">
              <w:rPr>
                <w:rFonts w:ascii="Arial" w:hAnsi="Arial"/>
                <w:sz w:val="16"/>
              </w:rPr>
              <w:t xml:space="preserve">Den </w:t>
            </w:r>
            <w:r w:rsidR="00DD74FA">
              <w:rPr>
                <w:rFonts w:ascii="Arial" w:hAnsi="Arial"/>
                <w:sz w:val="16"/>
              </w:rPr>
              <w:t>15. december 2016</w:t>
            </w:r>
          </w:p>
          <w:p w:rsidR="00996D75" w:rsidRDefault="00996D75" w:rsidP="009D7D6C">
            <w:pPr>
              <w:pStyle w:val="datomv"/>
              <w:framePr w:hSpace="0" w:wrap="auto" w:vAnchor="margin" w:xAlign="left" w:yAlign="inline" w:anchorLock="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Sag nr. </w:t>
            </w:r>
            <w:r w:rsidRPr="00D21AB4">
              <w:rPr>
                <w:rFonts w:ascii="Arial" w:hAnsi="Arial"/>
                <w:noProof/>
                <w:sz w:val="16"/>
              </w:rPr>
              <w:t>16/00097</w:t>
            </w:r>
          </w:p>
          <w:p w:rsidR="00996D75" w:rsidRDefault="00996D75" w:rsidP="009D7D6C">
            <w:pPr>
              <w:pStyle w:val="skakt"/>
              <w:framePr w:w="0" w:hRule="auto" w:hSpace="0" w:wrap="auto" w:hAnchor="text" w:xAlign="left" w:anchorLock="0"/>
              <w:jc w:val="both"/>
              <w:rPr>
                <w:rFonts w:ascii="Arial Black" w:hAnsi="Arial Black"/>
                <w:sz w:val="13"/>
              </w:rPr>
            </w:pPr>
          </w:p>
          <w:p w:rsidR="00996D75" w:rsidRDefault="00996D75" w:rsidP="009D7D6C">
            <w:pPr>
              <w:pStyle w:val="skakt"/>
              <w:framePr w:w="0" w:hRule="auto" w:hSpace="0" w:wrap="auto" w:hAnchor="text" w:xAlign="left" w:anchorLock="0"/>
              <w:jc w:val="both"/>
              <w:rPr>
                <w:rFonts w:ascii="Arial Black" w:hAnsi="Arial Black"/>
                <w:sz w:val="13"/>
              </w:rPr>
            </w:pPr>
          </w:p>
          <w:p w:rsidR="00996D75" w:rsidRDefault="00996D75" w:rsidP="009D7D6C">
            <w:pPr>
              <w:pStyle w:val="skakt"/>
              <w:framePr w:w="0" w:hRule="auto" w:hSpace="0" w:wrap="auto" w:hAnchor="text" w:xAlign="left" w:anchorLock="0"/>
              <w:jc w:val="both"/>
              <w:rPr>
                <w:rFonts w:ascii="Arial Black" w:hAnsi="Arial Black"/>
                <w:sz w:val="13"/>
              </w:rPr>
            </w:pPr>
          </w:p>
          <w:p w:rsidR="00996D75" w:rsidRDefault="00996D75" w:rsidP="009D7D6C">
            <w:pPr>
              <w:pStyle w:val="skakt"/>
              <w:framePr w:w="0" w:hRule="auto" w:hSpace="0" w:wrap="auto" w:hAnchor="text" w:xAlign="left" w:anchorLock="0"/>
              <w:jc w:val="both"/>
              <w:rPr>
                <w:rFonts w:ascii="Arial Black" w:hAnsi="Arial Black"/>
                <w:sz w:val="13"/>
              </w:rPr>
            </w:pPr>
          </w:p>
          <w:p w:rsidR="00996D75" w:rsidRDefault="00996D75" w:rsidP="009D7D6C">
            <w:pPr>
              <w:pStyle w:val="skakt"/>
              <w:framePr w:w="0" w:hRule="auto" w:hSpace="0" w:wrap="auto" w:hAnchor="text" w:xAlign="left" w:anchorLock="0"/>
              <w:jc w:val="both"/>
              <w:rPr>
                <w:rFonts w:ascii="Arial Black" w:hAnsi="Arial Black"/>
                <w:sz w:val="13"/>
              </w:rPr>
            </w:pPr>
          </w:p>
          <w:p w:rsidR="00996D75" w:rsidRDefault="00996D75" w:rsidP="009D7D6C">
            <w:pPr>
              <w:pStyle w:val="skakt"/>
              <w:framePr w:w="0" w:hRule="auto" w:hSpace="0" w:wrap="auto" w:hAnchor="text" w:xAlign="left" w:anchorLock="0"/>
              <w:jc w:val="both"/>
              <w:rPr>
                <w:rFonts w:ascii="Arial Black" w:hAnsi="Arial Black"/>
                <w:sz w:val="13"/>
              </w:rPr>
            </w:pPr>
          </w:p>
          <w:p w:rsidR="00996D75" w:rsidRDefault="00996D75" w:rsidP="009D7D6C">
            <w:pPr>
              <w:pStyle w:val="skakt"/>
              <w:framePr w:w="0" w:hRule="auto" w:hSpace="0" w:wrap="auto" w:hAnchor="text" w:xAlign="left" w:anchorLock="0"/>
              <w:jc w:val="both"/>
              <w:rPr>
                <w:rFonts w:ascii="Arial Black" w:hAnsi="Arial Black"/>
                <w:sz w:val="13"/>
              </w:rPr>
            </w:pPr>
          </w:p>
          <w:p w:rsidR="00996D75" w:rsidRDefault="00996D75" w:rsidP="009D7D6C">
            <w:pPr>
              <w:pStyle w:val="skakt"/>
              <w:framePr w:w="0" w:hRule="auto" w:hSpace="0" w:wrap="auto" w:hAnchor="text" w:xAlign="left" w:anchorLock="0"/>
              <w:jc w:val="both"/>
              <w:rPr>
                <w:rFonts w:ascii="Arial Black" w:hAnsi="Arial Black"/>
                <w:sz w:val="13"/>
              </w:rPr>
            </w:pPr>
          </w:p>
          <w:p w:rsidR="00996D75" w:rsidRDefault="00996D75" w:rsidP="009D7D6C">
            <w:pPr>
              <w:pStyle w:val="skakt"/>
              <w:framePr w:w="0" w:hRule="auto" w:hSpace="0" w:wrap="auto" w:hAnchor="text" w:xAlign="left" w:anchorLock="0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KONKURRENCE- OG FORBRUGERSTYRELSEN</w:t>
            </w:r>
          </w:p>
          <w:p w:rsidR="00996D75" w:rsidRDefault="00996D75" w:rsidP="009D7D6C">
            <w:pPr>
              <w:pStyle w:val="skakt"/>
              <w:framePr w:w="0" w:hRule="auto" w:hSpace="0" w:wrap="auto" w:hAnchor="text" w:xAlign="left" w:anchorLock="0"/>
              <w:tabs>
                <w:tab w:val="left" w:pos="709"/>
              </w:tabs>
              <w:rPr>
                <w:sz w:val="16"/>
              </w:rPr>
            </w:pPr>
            <w:r>
              <w:rPr>
                <w:sz w:val="16"/>
              </w:rPr>
              <w:t>Carl Jacobsens Vej 35</w:t>
            </w:r>
          </w:p>
          <w:p w:rsidR="00996D75" w:rsidRDefault="00996D75" w:rsidP="009D7D6C">
            <w:pPr>
              <w:pStyle w:val="skakt"/>
              <w:framePr w:w="0" w:hRule="auto" w:hSpace="0" w:wrap="auto" w:hAnchor="text" w:xAlign="left" w:anchorLock="0"/>
              <w:tabs>
                <w:tab w:val="left" w:pos="709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2500 Valby</w:t>
            </w:r>
          </w:p>
          <w:p w:rsidR="00996D75" w:rsidRDefault="00996D75" w:rsidP="009D7D6C">
            <w:pPr>
              <w:pStyle w:val="skakt"/>
              <w:framePr w:w="0" w:hRule="auto" w:hSpace="0" w:wrap="auto" w:hAnchor="text" w:xAlign="left" w:anchorLock="0"/>
              <w:tabs>
                <w:tab w:val="left" w:pos="709"/>
              </w:tabs>
              <w:rPr>
                <w:sz w:val="16"/>
              </w:rPr>
            </w:pPr>
          </w:p>
          <w:p w:rsidR="00996D75" w:rsidRDefault="00996D75" w:rsidP="009D7D6C">
            <w:pPr>
              <w:pStyle w:val="skakt"/>
              <w:framePr w:w="0" w:hRule="auto" w:hSpace="0" w:wrap="auto" w:hAnchor="text" w:xAlign="left" w:anchorLock="0"/>
              <w:tabs>
                <w:tab w:val="left" w:pos="709"/>
              </w:tabs>
              <w:rPr>
                <w:sz w:val="16"/>
              </w:rPr>
            </w:pPr>
            <w:r>
              <w:rPr>
                <w:sz w:val="16"/>
              </w:rPr>
              <w:t>Tlf.           41 71 50 00</w:t>
            </w:r>
          </w:p>
          <w:p w:rsidR="00996D75" w:rsidRDefault="00996D75" w:rsidP="009D7D6C">
            <w:pPr>
              <w:pStyle w:val="skakt"/>
              <w:framePr w:w="0" w:hRule="auto" w:hSpace="0" w:wrap="auto" w:hAnchor="text" w:xAlign="left" w:anchorLock="0"/>
              <w:tabs>
                <w:tab w:val="left" w:pos="709"/>
              </w:tabs>
              <w:rPr>
                <w:sz w:val="16"/>
              </w:rPr>
            </w:pPr>
            <w:r>
              <w:rPr>
                <w:sz w:val="16"/>
              </w:rPr>
              <w:t>Fax</w:t>
            </w:r>
            <w:r>
              <w:rPr>
                <w:sz w:val="16"/>
              </w:rPr>
              <w:tab/>
              <w:t>41 71 51 00</w:t>
            </w:r>
          </w:p>
          <w:p w:rsidR="00996D75" w:rsidRDefault="00996D75" w:rsidP="009D7D6C">
            <w:pPr>
              <w:pStyle w:val="skakt"/>
              <w:framePr w:w="0" w:hRule="auto" w:hSpace="0" w:wrap="auto" w:hAnchor="text" w:xAlign="left" w:anchorLock="0"/>
              <w:tabs>
                <w:tab w:val="left" w:pos="709"/>
              </w:tabs>
              <w:rPr>
                <w:sz w:val="16"/>
              </w:rPr>
            </w:pPr>
            <w:r>
              <w:rPr>
                <w:sz w:val="16"/>
              </w:rPr>
              <w:t>CVR-nr.</w:t>
            </w:r>
            <w:r>
              <w:rPr>
                <w:sz w:val="16"/>
              </w:rPr>
              <w:tab/>
              <w:t>10 29 48 19</w:t>
            </w:r>
          </w:p>
          <w:p w:rsidR="00996D75" w:rsidRDefault="00996D75" w:rsidP="009D7D6C">
            <w:pPr>
              <w:pStyle w:val="skakt"/>
              <w:framePr w:w="0" w:hRule="auto" w:hSpace="0" w:wrap="auto" w:hAnchor="text" w:xAlign="left" w:anchorLock="0"/>
              <w:rPr>
                <w:sz w:val="16"/>
              </w:rPr>
            </w:pPr>
            <w:r>
              <w:rPr>
                <w:sz w:val="16"/>
              </w:rPr>
              <w:t>vand@kfst.dk</w:t>
            </w:r>
          </w:p>
          <w:p w:rsidR="00996D75" w:rsidRDefault="00996D75" w:rsidP="009D7D6C">
            <w:pPr>
              <w:pStyle w:val="datomv"/>
              <w:framePr w:hSpace="0" w:wrap="auto" w:vAnchor="margin" w:xAlign="left" w:yAlign="inline" w:anchorLock="0"/>
            </w:pPr>
            <w:r>
              <w:rPr>
                <w:rFonts w:ascii="Arial" w:hAnsi="Arial"/>
                <w:sz w:val="16"/>
              </w:rPr>
              <w:t>www.kfst.dk</w:t>
            </w:r>
          </w:p>
          <w:p w:rsidR="00996D75" w:rsidRDefault="00996D75" w:rsidP="009D7D6C">
            <w:pPr>
              <w:pStyle w:val="datomv"/>
              <w:framePr w:hSpace="0" w:wrap="auto" w:vAnchor="margin" w:xAlign="left" w:yAlign="inline" w:anchorLock="0"/>
              <w:spacing w:line="220" w:lineRule="exact"/>
              <w:jc w:val="both"/>
            </w:pPr>
          </w:p>
          <w:p w:rsidR="00996D75" w:rsidRDefault="00996D75" w:rsidP="009D7D6C">
            <w:pPr>
              <w:pStyle w:val="datomv"/>
              <w:framePr w:hSpace="0" w:wrap="auto" w:vAnchor="margin" w:xAlign="left" w:yAlign="inline" w:anchorLock="0"/>
              <w:jc w:val="both"/>
            </w:pPr>
          </w:p>
          <w:p w:rsidR="00996D75" w:rsidRDefault="00996D75" w:rsidP="009D7D6C">
            <w:pPr>
              <w:pStyle w:val="datomv"/>
              <w:framePr w:hSpace="0" w:wrap="auto" w:vAnchor="margin" w:xAlign="left" w:yAlign="inline" w:anchorLock="0"/>
              <w:spacing w:line="220" w:lineRule="exact"/>
              <w:jc w:val="both"/>
              <w:rPr>
                <w:rFonts w:ascii="Arial Black" w:hAnsi="Arial Black"/>
                <w:sz w:val="12"/>
                <w:szCs w:val="12"/>
              </w:rPr>
            </w:pPr>
            <w:r w:rsidRPr="004D4D5B">
              <w:rPr>
                <w:rFonts w:ascii="Arial Black" w:hAnsi="Arial Black"/>
                <w:sz w:val="12"/>
                <w:szCs w:val="12"/>
              </w:rPr>
              <w:t>FORSYNINGSSEKRETARIATET</w:t>
            </w:r>
          </w:p>
          <w:p w:rsidR="00996D75" w:rsidRDefault="00996D75" w:rsidP="009D7D6C">
            <w:pPr>
              <w:pStyle w:val="datomv"/>
              <w:framePr w:hSpace="0" w:wrap="auto" w:vAnchor="margin" w:xAlign="left" w:yAlign="inline" w:anchorLock="0"/>
              <w:spacing w:line="220" w:lineRule="exact"/>
              <w:jc w:val="both"/>
              <w:rPr>
                <w:rFonts w:ascii="Arial Black" w:hAnsi="Arial Black"/>
                <w:sz w:val="12"/>
                <w:szCs w:val="12"/>
              </w:rPr>
            </w:pPr>
          </w:p>
          <w:p w:rsidR="00996D75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996D75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996D75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996D75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996D75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996D75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996D75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996D75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996D75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996D75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996D75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996D75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996D75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996D75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996D75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996D75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996D75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996D75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996D75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996D75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996D75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Cs w:val="15"/>
              </w:rPr>
            </w:pPr>
          </w:p>
          <w:p w:rsidR="00996D75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</w:p>
          <w:p w:rsidR="00996D75" w:rsidRPr="005D6C6B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5D6C6B">
              <w:rPr>
                <w:rFonts w:cs="Arial"/>
                <w:sz w:val="16"/>
                <w:szCs w:val="16"/>
              </w:rPr>
              <w:t xml:space="preserve">Forsyningssekretariatet </w:t>
            </w:r>
          </w:p>
          <w:p w:rsidR="00996D75" w:rsidRPr="005D6C6B" w:rsidRDefault="00996D75" w:rsidP="009D7D6C">
            <w:pPr>
              <w:pStyle w:val="nederstskakt2"/>
              <w:framePr w:hRule="auto" w:hSpace="0" w:wrap="auto" w:vAnchor="margin" w:xAlign="left" w:yAlign="inline" w:anchorLock="0"/>
              <w:tabs>
                <w:tab w:val="left" w:pos="709"/>
              </w:tabs>
              <w:spacing w:line="360" w:lineRule="auto"/>
              <w:jc w:val="both"/>
              <w:rPr>
                <w:rFonts w:cs="Arial"/>
                <w:sz w:val="16"/>
                <w:szCs w:val="16"/>
              </w:rPr>
            </w:pPr>
            <w:r w:rsidRPr="005D6C6B">
              <w:rPr>
                <w:rFonts w:cs="Arial"/>
                <w:sz w:val="16"/>
                <w:szCs w:val="16"/>
              </w:rPr>
              <w:t xml:space="preserve">er en del af Konkurrence- </w:t>
            </w:r>
          </w:p>
          <w:p w:rsidR="00996D75" w:rsidRPr="004D4D5B" w:rsidRDefault="00996D75" w:rsidP="009D7D6C">
            <w:pPr>
              <w:pStyle w:val="datomv"/>
              <w:framePr w:hSpace="0" w:wrap="auto" w:vAnchor="margin" w:xAlign="left" w:yAlign="inline" w:anchorLock="0"/>
              <w:spacing w:line="360" w:lineRule="auto"/>
              <w:jc w:val="both"/>
              <w:rPr>
                <w:rFonts w:ascii="Arial Black" w:hAnsi="Arial Black"/>
                <w:sz w:val="12"/>
                <w:szCs w:val="12"/>
              </w:rPr>
            </w:pPr>
            <w:r w:rsidRPr="005D6C6B">
              <w:rPr>
                <w:rFonts w:ascii="Arial" w:hAnsi="Arial" w:cs="Arial"/>
                <w:sz w:val="16"/>
                <w:szCs w:val="16"/>
              </w:rPr>
              <w:t>og Forbrugerstyrelsen.</w:t>
            </w:r>
          </w:p>
        </w:tc>
      </w:tr>
    </w:tbl>
    <w:p w:rsidR="00996D75" w:rsidRPr="004C2A76" w:rsidRDefault="00996D75" w:rsidP="004C2A76">
      <w:pPr>
        <w:rPr>
          <w:vanish/>
        </w:rPr>
      </w:pPr>
    </w:p>
    <w:tbl>
      <w:tblPr>
        <w:tblW w:w="72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8"/>
      </w:tblGrid>
      <w:tr w:rsidR="00996D75" w:rsidTr="001A3FF9">
        <w:trPr>
          <w:cantSplit/>
          <w:trHeight w:hRule="exact" w:val="2692"/>
        </w:trPr>
        <w:tc>
          <w:tcPr>
            <w:tcW w:w="7258" w:type="dxa"/>
          </w:tcPr>
          <w:p w:rsidR="00996D75" w:rsidRPr="00802A7D" w:rsidRDefault="00996D75" w:rsidP="001A3FF9">
            <w:pPr>
              <w:jc w:val="both"/>
            </w:pPr>
            <w:r>
              <w:rPr>
                <w:noProof/>
              </w:rPr>
              <w:t>Gentofte Vand A/S</w:t>
            </w:r>
          </w:p>
          <w:p w:rsidR="00996D75" w:rsidRDefault="00996D75" w:rsidP="001A3FF9">
            <w:pPr>
              <w:jc w:val="both"/>
              <w:rPr>
                <w:noProof/>
              </w:rPr>
            </w:pPr>
            <w:r w:rsidRPr="00802A7D">
              <w:t xml:space="preserve">Att.: </w:t>
            </w:r>
            <w:r>
              <w:rPr>
                <w:noProof/>
              </w:rPr>
              <w:t>Morten Serup</w:t>
            </w:r>
          </w:p>
          <w:p w:rsidR="00996D75" w:rsidRDefault="00996D75" w:rsidP="001A3FF9">
            <w:pPr>
              <w:jc w:val="both"/>
              <w:rPr>
                <w:noProof/>
              </w:rPr>
            </w:pPr>
            <w:r>
              <w:rPr>
                <w:noProof/>
              </w:rPr>
              <w:t>Ørnegårdsvej 17</w:t>
            </w:r>
          </w:p>
          <w:p w:rsidR="00996D75" w:rsidRDefault="00996D75" w:rsidP="001A3FF9">
            <w:pPr>
              <w:jc w:val="both"/>
              <w:rPr>
                <w:noProof/>
              </w:rPr>
            </w:pPr>
            <w:r>
              <w:rPr>
                <w:noProof/>
              </w:rPr>
              <w:t>2820  Gentofte</w:t>
            </w:r>
          </w:p>
          <w:p w:rsidR="00996D75" w:rsidRDefault="00996D75" w:rsidP="001A3FF9">
            <w:pPr>
              <w:jc w:val="both"/>
            </w:pPr>
          </w:p>
          <w:p w:rsidR="00996D75" w:rsidRDefault="00996D75" w:rsidP="00AF389C">
            <w:pPr>
              <w:jc w:val="both"/>
            </w:pPr>
          </w:p>
        </w:tc>
      </w:tr>
    </w:tbl>
    <w:p w:rsidR="00996D75" w:rsidRDefault="00996D75" w:rsidP="007E4E50">
      <w:pPr>
        <w:jc w:val="both"/>
        <w:rPr>
          <w:b/>
          <w:sz w:val="28"/>
          <w:szCs w:val="28"/>
        </w:rPr>
      </w:pPr>
    </w:p>
    <w:p w:rsidR="00996D75" w:rsidRPr="008A7EA7" w:rsidRDefault="00996D75" w:rsidP="00F223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Vejledende økonomiske rammer for 2019 og 2020</w:t>
      </w:r>
    </w:p>
    <w:p w:rsidR="00996D75" w:rsidRPr="008A7EA7" w:rsidRDefault="00996D75" w:rsidP="00F223D8">
      <w:pPr>
        <w:jc w:val="both"/>
        <w:rPr>
          <w:b/>
          <w:sz w:val="28"/>
          <w:szCs w:val="28"/>
        </w:rPr>
      </w:pPr>
    </w:p>
    <w:p w:rsidR="00996D75" w:rsidRDefault="00996D75" w:rsidP="00F223D8">
      <w:pPr>
        <w:jc w:val="both"/>
      </w:pPr>
    </w:p>
    <w:p w:rsidR="00996D75" w:rsidRPr="008E1D64" w:rsidRDefault="00996D75" w:rsidP="00F223D8">
      <w:pPr>
        <w:rPr>
          <w:rStyle w:val="Strk"/>
          <w:b/>
          <w:color w:val="000000"/>
        </w:rPr>
      </w:pPr>
      <w:r w:rsidRPr="008E1D64">
        <w:rPr>
          <w:rStyle w:val="Strk"/>
          <w:b/>
          <w:color w:val="000000"/>
        </w:rPr>
        <w:t>Indledning</w:t>
      </w:r>
    </w:p>
    <w:p w:rsidR="00996D75" w:rsidRDefault="00996D75" w:rsidP="00F223D8">
      <w:pPr>
        <w:jc w:val="both"/>
      </w:pPr>
    </w:p>
    <w:p w:rsidR="00996D75" w:rsidRDefault="00996D75" w:rsidP="00F223D8">
      <w:pPr>
        <w:jc w:val="both"/>
      </w:pPr>
      <w:r>
        <w:t>Vi udmelder vejledende økonomiske rammer for de vandselskaber, der er omfattet af vandsektorloven. De vejledende økonomiske rammer ve</w:t>
      </w:r>
      <w:r>
        <w:t>d</w:t>
      </w:r>
      <w:r>
        <w:t>rører de to år i forlængelse af den to-årige reguleringsperiode, som der er fastsat økonomiske rammer for (ØR-bekendtgørelsens § 17, stk. 5). De vejledende økonomiske rammer er ikke bindende for hverken vandse</w:t>
      </w:r>
      <w:r>
        <w:t>l</w:t>
      </w:r>
      <w:r>
        <w:t>skabet eller Forsyningssekretariatet.</w:t>
      </w:r>
    </w:p>
    <w:p w:rsidR="00996D75" w:rsidRDefault="00996D75" w:rsidP="00F223D8">
      <w:pPr>
        <w:jc w:val="both"/>
      </w:pPr>
    </w:p>
    <w:p w:rsidR="00996D75" w:rsidRDefault="00996D75" w:rsidP="00F223D8">
      <w:pPr>
        <w:jc w:val="both"/>
      </w:pPr>
    </w:p>
    <w:p w:rsidR="00996D75" w:rsidRDefault="00996D75" w:rsidP="00F223D8">
      <w:pPr>
        <w:jc w:val="both"/>
      </w:pPr>
      <w:r>
        <w:t xml:space="preserve">I 2019 udgør jeres vejledende indtægtsramme: </w:t>
      </w:r>
      <w:r>
        <w:tab/>
      </w:r>
      <w:r w:rsidR="00DD74FA" w:rsidRPr="00DD74FA">
        <w:t>64.810.250</w:t>
      </w:r>
      <w:r w:rsidR="00DD74FA">
        <w:t xml:space="preserve"> </w:t>
      </w:r>
      <w:r>
        <w:t xml:space="preserve">kr. </w:t>
      </w:r>
    </w:p>
    <w:p w:rsidR="00996D75" w:rsidRDefault="00996D75" w:rsidP="00F223D8">
      <w:pPr>
        <w:jc w:val="both"/>
      </w:pPr>
    </w:p>
    <w:p w:rsidR="00996D75" w:rsidRDefault="00996D75" w:rsidP="00F223D8">
      <w:pPr>
        <w:jc w:val="both"/>
      </w:pPr>
      <w:r>
        <w:t xml:space="preserve">I 2020 udgør jeres vejledende indtægtsramme: </w:t>
      </w:r>
      <w:r>
        <w:tab/>
      </w:r>
      <w:r w:rsidR="0064690C" w:rsidRPr="0064690C">
        <w:t>64.548.602</w:t>
      </w:r>
      <w:r w:rsidR="0064690C">
        <w:t xml:space="preserve"> </w:t>
      </w:r>
      <w:bookmarkStart w:id="0" w:name="_GoBack"/>
      <w:bookmarkEnd w:id="0"/>
      <w:r>
        <w:t xml:space="preserve">kr. </w:t>
      </w:r>
    </w:p>
    <w:p w:rsidR="00996D75" w:rsidRDefault="00996D75" w:rsidP="00F223D8">
      <w:pPr>
        <w:jc w:val="both"/>
      </w:pPr>
    </w:p>
    <w:p w:rsidR="00996D75" w:rsidRDefault="00996D75" w:rsidP="00F223D8">
      <w:pPr>
        <w:jc w:val="both"/>
      </w:pPr>
    </w:p>
    <w:p w:rsidR="00996D75" w:rsidRPr="008A7EA7" w:rsidRDefault="00996D75" w:rsidP="00F223D8">
      <w:pPr>
        <w:jc w:val="both"/>
      </w:pPr>
      <w:r>
        <w:t>Indtægtsrammen</w:t>
      </w:r>
      <w:r w:rsidRPr="008A7EA7">
        <w:t xml:space="preserve"> er opgjort inklusiv</w:t>
      </w:r>
      <w:r>
        <w:t>e</w:t>
      </w:r>
      <w:r w:rsidRPr="008A7EA7">
        <w:t xml:space="preserve"> afgifter men eksklusiv</w:t>
      </w:r>
      <w:r>
        <w:t>e</w:t>
      </w:r>
      <w:r w:rsidRPr="008A7EA7">
        <w:t xml:space="preserve"> moms.</w:t>
      </w:r>
    </w:p>
    <w:p w:rsidR="00996D75" w:rsidRDefault="00996D75" w:rsidP="00F223D8">
      <w:pPr>
        <w:jc w:val="both"/>
      </w:pPr>
    </w:p>
    <w:p w:rsidR="00996D75" w:rsidRDefault="00996D75" w:rsidP="00F223D8">
      <w:r>
        <w:t>Forklaringen</w:t>
      </w:r>
      <w:r w:rsidRPr="00C370EE">
        <w:t xml:space="preserve"> finder I på de følgende sider.</w:t>
      </w:r>
    </w:p>
    <w:p w:rsidR="00996D75" w:rsidRDefault="00996D75" w:rsidP="00F223D8"/>
    <w:p w:rsidR="00996D75" w:rsidRDefault="00996D75" w:rsidP="00EC554D">
      <w:r>
        <w:br w:type="page"/>
      </w:r>
    </w:p>
    <w:tbl>
      <w:tblPr>
        <w:tblW w:w="0" w:type="auto"/>
        <w:tblBorders>
          <w:bottom w:val="single" w:sz="24" w:space="0" w:color="650816"/>
        </w:tblBorders>
        <w:tblLook w:val="04A0" w:firstRow="1" w:lastRow="0" w:firstColumn="1" w:lastColumn="0" w:noHBand="0" w:noVBand="1"/>
      </w:tblPr>
      <w:tblGrid>
        <w:gridCol w:w="7198"/>
      </w:tblGrid>
      <w:tr w:rsidR="00996D75" w:rsidRPr="00E20D70" w:rsidTr="008863A0">
        <w:tc>
          <w:tcPr>
            <w:tcW w:w="7198" w:type="dxa"/>
            <w:shd w:val="clear" w:color="auto" w:fill="FFFFFF"/>
          </w:tcPr>
          <w:p w:rsidR="00996D75" w:rsidRPr="00E20D70" w:rsidRDefault="00996D75" w:rsidP="008863A0">
            <w:pPr>
              <w:pStyle w:val="Overskrift1"/>
            </w:pPr>
            <w:r>
              <w:lastRenderedPageBreak/>
              <w:br w:type="page"/>
            </w:r>
            <w:r>
              <w:rPr>
                <w:rStyle w:val="Strk"/>
                <w:bCs w:val="0"/>
                <w:color w:val="auto"/>
              </w:rPr>
              <w:t>Forklaring</w:t>
            </w:r>
          </w:p>
        </w:tc>
      </w:tr>
    </w:tbl>
    <w:p w:rsidR="00996D75" w:rsidRDefault="00996D75" w:rsidP="00F223D8">
      <w:pPr>
        <w:jc w:val="both"/>
      </w:pPr>
    </w:p>
    <w:p w:rsidR="00996D75" w:rsidRDefault="00996D75" w:rsidP="00F223D8">
      <w:pPr>
        <w:jc w:val="both"/>
      </w:pPr>
      <w:r>
        <w:t>Jeres vejledende økonomiske rammer er fastsat med udgangspunkt i jeres fastsatte økonomiske rammer for 2017 og 2018.</w:t>
      </w:r>
    </w:p>
    <w:p w:rsidR="00996D75" w:rsidRDefault="00996D75" w:rsidP="00F223D8">
      <w:pPr>
        <w:jc w:val="both"/>
      </w:pPr>
    </w:p>
    <w:p w:rsidR="00996D75" w:rsidRDefault="00996D75" w:rsidP="00F223D8">
      <w:pPr>
        <w:jc w:val="both"/>
      </w:pPr>
      <w:r>
        <w:t>Dette betyder, at prisudviklingen, jeres individuelle effektiviseringskrav og jeres generelle effektiviseringskrav fra jeres udmeldte økonomiske rammer fastholdes fremadrettet.</w:t>
      </w:r>
    </w:p>
    <w:p w:rsidR="00996D75" w:rsidRDefault="00996D75" w:rsidP="00F223D8">
      <w:pPr>
        <w:jc w:val="both"/>
      </w:pPr>
    </w:p>
    <w:p w:rsidR="00996D75" w:rsidRDefault="00996D75" w:rsidP="00F223D8">
      <w:pPr>
        <w:jc w:val="both"/>
      </w:pPr>
      <w:r>
        <w:t>Derudover er det antaget, at I overholder jeres prisloft for 2016. Der er derfor hverken indregnet tillæg eller fradrag for overholdelse af prisloft 2016. Såfremt I forventer en difference mellem jeres indtægter i 2016 og jeres indtægtsramme for 2016, skal I derfor medtage dette i opgørelsen af jeres økonomiske ramme.</w:t>
      </w:r>
    </w:p>
    <w:p w:rsidR="00996D75" w:rsidRDefault="00996D75" w:rsidP="00F223D8">
      <w:pPr>
        <w:jc w:val="both"/>
      </w:pPr>
    </w:p>
    <w:p w:rsidR="00996D75" w:rsidRDefault="00996D75" w:rsidP="00F223D8">
      <w:pPr>
        <w:jc w:val="both"/>
      </w:pPr>
      <w:r>
        <w:t>Derudover er der ikke indregnet fradrag for ikke at overholde den første reguleringsperiode ud fra antagelsen om, at I overholder jeres indtægt</w:t>
      </w:r>
      <w:r>
        <w:t>s</w:t>
      </w:r>
      <w:r>
        <w:t>rammer i reguleringsperioden.</w:t>
      </w:r>
    </w:p>
    <w:p w:rsidR="00996D75" w:rsidRDefault="00996D75" w:rsidP="00F223D8">
      <w:pPr>
        <w:jc w:val="both"/>
      </w:pPr>
    </w:p>
    <w:p w:rsidR="00996D75" w:rsidRDefault="00996D75" w:rsidP="00F223D8">
      <w:pPr>
        <w:jc w:val="both"/>
      </w:pPr>
      <w:r>
        <w:t>Jeres vejledende økonomiske rammer fremgår af tabellerne på næste side.</w:t>
      </w:r>
    </w:p>
    <w:p w:rsidR="00996D75" w:rsidRDefault="00996D75" w:rsidP="00F223D8">
      <w:pPr>
        <w:jc w:val="both"/>
      </w:pPr>
    </w:p>
    <w:p w:rsidR="00996D75" w:rsidRDefault="00996D75">
      <w:pPr>
        <w:spacing w:line="240" w:lineRule="auto"/>
      </w:pPr>
      <w:r>
        <w:br w:type="page"/>
      </w:r>
    </w:p>
    <w:p w:rsidR="00996D75" w:rsidRPr="0041573C" w:rsidRDefault="00996D75" w:rsidP="00F223D8"/>
    <w:tbl>
      <w:tblPr>
        <w:tblW w:w="0" w:type="auto"/>
        <w:tblBorders>
          <w:bottom w:val="single" w:sz="24" w:space="0" w:color="650816"/>
        </w:tblBorders>
        <w:tblLook w:val="04A0" w:firstRow="1" w:lastRow="0" w:firstColumn="1" w:lastColumn="0" w:noHBand="0" w:noVBand="1"/>
      </w:tblPr>
      <w:tblGrid>
        <w:gridCol w:w="7198"/>
      </w:tblGrid>
      <w:tr w:rsidR="00996D75" w:rsidRPr="00E20D70" w:rsidTr="008863A0">
        <w:tc>
          <w:tcPr>
            <w:tcW w:w="7198" w:type="dxa"/>
            <w:shd w:val="clear" w:color="auto" w:fill="FFFFFF"/>
          </w:tcPr>
          <w:p w:rsidR="00996D75" w:rsidRPr="00E20D70" w:rsidRDefault="00996D75" w:rsidP="008863A0">
            <w:pPr>
              <w:pStyle w:val="Overskrift1"/>
              <w:rPr>
                <w:rStyle w:val="Strk"/>
                <w:bCs w:val="0"/>
                <w:color w:val="auto"/>
              </w:rPr>
            </w:pPr>
            <w:r w:rsidRPr="00E20D70">
              <w:br w:type="page"/>
            </w:r>
            <w:r>
              <w:rPr>
                <w:rStyle w:val="Strk"/>
                <w:bCs w:val="0"/>
                <w:color w:val="auto"/>
              </w:rPr>
              <w:t>Vejledende økonomiske rammer for 2019 og 2020</w:t>
            </w:r>
          </w:p>
        </w:tc>
      </w:tr>
    </w:tbl>
    <w:p w:rsidR="00996D75" w:rsidRDefault="00996D75" w:rsidP="00F223D8">
      <w:pPr>
        <w:spacing w:line="240" w:lineRule="auto"/>
      </w:pPr>
    </w:p>
    <w:p w:rsidR="00996D75" w:rsidRDefault="00996D75" w:rsidP="00F223D8">
      <w:pPr>
        <w:jc w:val="both"/>
      </w:pPr>
    </w:p>
    <w:tbl>
      <w:tblPr>
        <w:tblW w:w="77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1080"/>
        <w:gridCol w:w="357"/>
        <w:gridCol w:w="1180"/>
        <w:gridCol w:w="390"/>
      </w:tblGrid>
      <w:tr w:rsidR="00996D75" w:rsidRPr="00494CC7" w:rsidTr="008863A0">
        <w:trPr>
          <w:trHeight w:val="300"/>
        </w:trPr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50816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b/>
                <w:bCs/>
                <w:color w:val="FFFFFF"/>
                <w:sz w:val="20"/>
              </w:rPr>
            </w:pPr>
            <w:r w:rsidRPr="00494CC7">
              <w:rPr>
                <w:b/>
                <w:bCs/>
                <w:color w:val="FFFFFF"/>
                <w:sz w:val="20"/>
              </w:rPr>
              <w:t>Oversigt over den økonomiske ramme</w:t>
            </w:r>
          </w:p>
        </w:tc>
      </w:tr>
      <w:tr w:rsidR="00996D75" w:rsidRPr="00494CC7" w:rsidTr="008863A0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Omkostninger i den økonomiske ramme for 201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96D75" w:rsidRPr="00494CC7" w:rsidRDefault="00DD74FA" w:rsidP="008863A0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DD74FA">
              <w:rPr>
                <w:color w:val="000000"/>
                <w:sz w:val="20"/>
              </w:rPr>
              <w:t>65.471.279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kr.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</w:tr>
      <w:tr w:rsidR="00996D75" w:rsidRPr="00494CC7" w:rsidTr="008863A0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- heraf drift</w:t>
            </w:r>
            <w:r>
              <w:rPr>
                <w:color w:val="000000"/>
                <w:sz w:val="20"/>
              </w:rPr>
              <w:t>s</w:t>
            </w:r>
            <w:r w:rsidRPr="00494CC7">
              <w:rPr>
                <w:color w:val="000000"/>
                <w:sz w:val="20"/>
              </w:rPr>
              <w:t>omkostninger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6D75" w:rsidRPr="00494CC7" w:rsidRDefault="00DD74FA" w:rsidP="008863A0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DD74FA">
              <w:rPr>
                <w:color w:val="000000"/>
                <w:sz w:val="20"/>
              </w:rPr>
              <w:t>16.912.286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kr.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</w:tr>
      <w:tr w:rsidR="00996D75" w:rsidRPr="00494CC7" w:rsidTr="008863A0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- heraf anlægsomkostninger inkl. finansielle omkostni</w:t>
            </w:r>
            <w:r w:rsidRPr="00494CC7">
              <w:rPr>
                <w:color w:val="000000"/>
                <w:sz w:val="20"/>
              </w:rPr>
              <w:t>n</w:t>
            </w:r>
            <w:r w:rsidRPr="00494CC7">
              <w:rPr>
                <w:color w:val="000000"/>
                <w:sz w:val="20"/>
              </w:rPr>
              <w:t>ger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6D75" w:rsidRPr="00494CC7" w:rsidRDefault="00DD74FA" w:rsidP="008863A0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DD74FA">
              <w:rPr>
                <w:color w:val="000000"/>
                <w:sz w:val="20"/>
              </w:rPr>
              <w:t>16.247.153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kr.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</w:tr>
      <w:tr w:rsidR="00996D75" w:rsidRPr="00494CC7" w:rsidTr="008863A0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- heraf ikke-påvirkelige omkostninger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6D75" w:rsidRPr="00494CC7" w:rsidRDefault="00DD74FA" w:rsidP="008863A0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DD74FA">
              <w:rPr>
                <w:color w:val="000000"/>
                <w:sz w:val="20"/>
              </w:rPr>
              <w:t>32.311.839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kr.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</w:tr>
      <w:tr w:rsidR="00996D75" w:rsidRPr="00494CC7" w:rsidTr="008863A0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Prisudvikling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6D75" w:rsidRPr="00494CC7" w:rsidRDefault="00DD74FA" w:rsidP="008863A0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DD74FA">
              <w:rPr>
                <w:color w:val="000000"/>
                <w:sz w:val="20"/>
              </w:rPr>
              <w:t>831.485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kr.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</w:tr>
      <w:tr w:rsidR="00996D75" w:rsidRPr="00494CC7" w:rsidTr="008863A0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Individuelt effektiviseringskrav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6D75" w:rsidRPr="00494CC7" w:rsidRDefault="00DD74FA" w:rsidP="008863A0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DD74FA">
              <w:rPr>
                <w:color w:val="000000"/>
                <w:sz w:val="20"/>
              </w:rPr>
              <w:t>593.424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kr.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</w:tr>
      <w:tr w:rsidR="00996D75" w:rsidRPr="00494CC7" w:rsidTr="008863A0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Generelt effektiviseringskrav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6D75" w:rsidRPr="00494CC7" w:rsidRDefault="00DD74FA" w:rsidP="008863A0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DD74FA">
              <w:rPr>
                <w:color w:val="000000"/>
                <w:sz w:val="20"/>
              </w:rPr>
              <w:t>510.613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kr.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</w:tr>
      <w:tr w:rsidR="00996D75" w:rsidRPr="00494CC7" w:rsidTr="008863A0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Samlede omkostninger i alt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996D75" w:rsidRPr="00494CC7" w:rsidRDefault="00DD74FA" w:rsidP="008863A0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DD74FA">
              <w:rPr>
                <w:color w:val="000000"/>
                <w:sz w:val="20"/>
              </w:rPr>
              <w:t>65.198.727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kr.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996D75" w:rsidRPr="00494CC7" w:rsidRDefault="00DD74FA" w:rsidP="008863A0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DD74FA">
              <w:rPr>
                <w:color w:val="000000"/>
                <w:sz w:val="20"/>
              </w:rPr>
              <w:t>65.198.727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kr.</w:t>
            </w:r>
          </w:p>
        </w:tc>
      </w:tr>
      <w:tr w:rsidR="00996D75" w:rsidRPr="00494CC7" w:rsidTr="008863A0">
        <w:trPr>
          <w:trHeight w:val="300"/>
        </w:trPr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50816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b/>
                <w:bCs/>
                <w:color w:val="FFFFFF"/>
                <w:sz w:val="20"/>
              </w:rPr>
            </w:pPr>
            <w:r w:rsidRPr="00494CC7">
              <w:rPr>
                <w:b/>
                <w:bCs/>
                <w:color w:val="FFFFFF"/>
                <w:sz w:val="20"/>
              </w:rPr>
              <w:t>Historisk over- eller underdækning</w:t>
            </w:r>
          </w:p>
        </w:tc>
      </w:tr>
      <w:tr w:rsidR="00996D75" w:rsidRPr="00494CC7" w:rsidTr="008863A0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Tillæg/fradrag for historisk over- eller underdækning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996D75" w:rsidRPr="00494CC7" w:rsidRDefault="00DD74FA" w:rsidP="008863A0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DD74FA">
              <w:rPr>
                <w:color w:val="000000"/>
                <w:sz w:val="20"/>
              </w:rPr>
              <w:t>-388.477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kr.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996D75" w:rsidRPr="00494CC7" w:rsidRDefault="00DD74FA" w:rsidP="008863A0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DD74FA">
              <w:rPr>
                <w:color w:val="000000"/>
                <w:sz w:val="20"/>
              </w:rPr>
              <w:t>-388.477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kr.</w:t>
            </w:r>
          </w:p>
        </w:tc>
      </w:tr>
      <w:tr w:rsidR="00996D75" w:rsidRPr="00494CC7" w:rsidTr="008863A0">
        <w:trPr>
          <w:trHeight w:val="300"/>
        </w:trPr>
        <w:tc>
          <w:tcPr>
            <w:tcW w:w="6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50816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b/>
                <w:bCs/>
                <w:color w:val="FFFFFF"/>
                <w:sz w:val="20"/>
              </w:rPr>
            </w:pPr>
            <w:r w:rsidRPr="00494CC7">
              <w:rPr>
                <w:b/>
                <w:bCs/>
                <w:color w:val="FFFFFF"/>
                <w:sz w:val="20"/>
              </w:rPr>
              <w:t>Økonomisk ramme for 201</w:t>
            </w:r>
            <w:r>
              <w:rPr>
                <w:b/>
                <w:bCs/>
                <w:color w:val="FFFFFF"/>
                <w:sz w:val="20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50816"/>
            <w:noWrap/>
            <w:vAlign w:val="bottom"/>
          </w:tcPr>
          <w:p w:rsidR="00996D75" w:rsidRPr="00494CC7" w:rsidRDefault="00DD74FA" w:rsidP="008863A0">
            <w:pPr>
              <w:spacing w:line="240" w:lineRule="auto"/>
              <w:jc w:val="right"/>
              <w:rPr>
                <w:b/>
                <w:bCs/>
                <w:color w:val="FFFFFF"/>
                <w:sz w:val="20"/>
              </w:rPr>
            </w:pPr>
            <w:r w:rsidRPr="00DD74FA">
              <w:rPr>
                <w:b/>
                <w:bCs/>
                <w:color w:val="FFFFFF"/>
                <w:sz w:val="20"/>
              </w:rPr>
              <w:t>64.810.250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50816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b/>
                <w:bCs/>
                <w:color w:val="FFFFFF"/>
                <w:sz w:val="20"/>
              </w:rPr>
            </w:pPr>
            <w:r w:rsidRPr="00494CC7">
              <w:rPr>
                <w:b/>
                <w:bCs/>
                <w:color w:val="FFFFFF"/>
                <w:sz w:val="20"/>
              </w:rPr>
              <w:t>kr.</w:t>
            </w:r>
          </w:p>
        </w:tc>
      </w:tr>
    </w:tbl>
    <w:p w:rsidR="00996D75" w:rsidRDefault="00996D75" w:rsidP="00F223D8"/>
    <w:p w:rsidR="00996D75" w:rsidRDefault="00996D75" w:rsidP="00F223D8"/>
    <w:tbl>
      <w:tblPr>
        <w:tblW w:w="7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1080"/>
        <w:gridCol w:w="357"/>
        <w:gridCol w:w="1180"/>
        <w:gridCol w:w="390"/>
      </w:tblGrid>
      <w:tr w:rsidR="00996D75" w:rsidRPr="00494CC7" w:rsidTr="008863A0">
        <w:trPr>
          <w:trHeight w:val="300"/>
        </w:trPr>
        <w:tc>
          <w:tcPr>
            <w:tcW w:w="7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50816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b/>
                <w:bCs/>
                <w:color w:val="FFFFFF"/>
                <w:sz w:val="20"/>
              </w:rPr>
            </w:pPr>
            <w:r w:rsidRPr="00494CC7">
              <w:rPr>
                <w:b/>
                <w:bCs/>
                <w:color w:val="FFFFFF"/>
                <w:sz w:val="20"/>
              </w:rPr>
              <w:t>Oversigt over den økonomiske ramme</w:t>
            </w:r>
          </w:p>
        </w:tc>
      </w:tr>
      <w:tr w:rsidR="00996D75" w:rsidRPr="00494CC7" w:rsidTr="008863A0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Omkostninger i den økonomiske ramme for 201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96D75" w:rsidRPr="00494CC7" w:rsidRDefault="00DD74FA" w:rsidP="008863A0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DD74FA">
              <w:rPr>
                <w:color w:val="000000"/>
                <w:sz w:val="20"/>
              </w:rPr>
              <w:t>65.198.727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kr.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</w:tr>
      <w:tr w:rsidR="00996D75" w:rsidRPr="00494CC7" w:rsidTr="008863A0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- heraf drift</w:t>
            </w:r>
            <w:r>
              <w:rPr>
                <w:color w:val="000000"/>
                <w:sz w:val="20"/>
              </w:rPr>
              <w:t>s</w:t>
            </w:r>
            <w:r w:rsidRPr="00494CC7">
              <w:rPr>
                <w:color w:val="000000"/>
                <w:sz w:val="20"/>
              </w:rPr>
              <w:t>omkostninger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6D75" w:rsidRPr="00494CC7" w:rsidRDefault="00DD74FA" w:rsidP="008863A0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DD74FA">
              <w:rPr>
                <w:color w:val="000000"/>
                <w:sz w:val="20"/>
              </w:rPr>
              <w:t>16.469.036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kr.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</w:tr>
      <w:tr w:rsidR="00996D75" w:rsidRPr="00494CC7" w:rsidTr="008863A0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- heraf anlægsomkostninger inkl. finansielle omkostni</w:t>
            </w:r>
            <w:r w:rsidRPr="00494CC7">
              <w:rPr>
                <w:color w:val="000000"/>
                <w:sz w:val="20"/>
              </w:rPr>
              <w:t>n</w:t>
            </w:r>
            <w:r w:rsidRPr="00494CC7">
              <w:rPr>
                <w:color w:val="000000"/>
                <w:sz w:val="20"/>
              </w:rPr>
              <w:t>ger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6D75" w:rsidRPr="00494CC7" w:rsidRDefault="00DD74FA" w:rsidP="008863A0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DD74FA">
              <w:rPr>
                <w:color w:val="000000"/>
                <w:sz w:val="20"/>
              </w:rPr>
              <w:t>16.007.492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kr.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</w:tr>
      <w:tr w:rsidR="00996D75" w:rsidRPr="00494CC7" w:rsidTr="008863A0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- heraf ikke-påvirkelige omkostninger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6D75" w:rsidRPr="00494CC7" w:rsidRDefault="00DD74FA" w:rsidP="008863A0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DD74FA">
              <w:rPr>
                <w:color w:val="000000"/>
                <w:sz w:val="20"/>
              </w:rPr>
              <w:t>32.722.199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kr.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</w:tr>
      <w:tr w:rsidR="00996D75" w:rsidRPr="00494CC7" w:rsidTr="008863A0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Prisudvikling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6D75" w:rsidRPr="00494CC7" w:rsidRDefault="00DD74FA" w:rsidP="008863A0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DD74FA">
              <w:rPr>
                <w:color w:val="000000"/>
                <w:sz w:val="20"/>
              </w:rPr>
              <w:t>828.024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kr.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</w:tr>
      <w:tr w:rsidR="00996D75" w:rsidRPr="00494CC7" w:rsidTr="008863A0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Individuelt effektiviseringskrav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6D75" w:rsidRPr="00494CC7" w:rsidRDefault="00DD74FA" w:rsidP="008863A0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DD74FA">
              <w:rPr>
                <w:color w:val="000000"/>
                <w:sz w:val="20"/>
              </w:rPr>
              <w:t>581.202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kr.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</w:tr>
      <w:tr w:rsidR="00996D75" w:rsidRPr="00494CC7" w:rsidTr="008863A0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Generelt effektiviseringskrav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96D75" w:rsidRPr="00494CC7" w:rsidRDefault="00DD74FA" w:rsidP="008863A0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DD74FA">
              <w:rPr>
                <w:color w:val="000000"/>
                <w:sz w:val="20"/>
              </w:rPr>
              <w:t>508.469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kr.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 </w:t>
            </w:r>
          </w:p>
        </w:tc>
      </w:tr>
      <w:tr w:rsidR="00996D75" w:rsidRPr="00494CC7" w:rsidTr="008863A0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Samlede omkostninger i alt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996D75" w:rsidRPr="00494CC7" w:rsidRDefault="00DD74FA" w:rsidP="008863A0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DD74FA">
              <w:rPr>
                <w:color w:val="000000"/>
                <w:sz w:val="20"/>
              </w:rPr>
              <w:t>64.937.079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kr.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</w:tcPr>
          <w:p w:rsidR="00996D75" w:rsidRPr="00494CC7" w:rsidRDefault="00DD74FA" w:rsidP="008863A0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DD74FA">
              <w:rPr>
                <w:color w:val="000000"/>
                <w:sz w:val="20"/>
              </w:rPr>
              <w:t>64.937.079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kr.</w:t>
            </w:r>
          </w:p>
        </w:tc>
      </w:tr>
      <w:tr w:rsidR="00996D75" w:rsidRPr="00494CC7" w:rsidTr="008863A0">
        <w:trPr>
          <w:trHeight w:val="300"/>
        </w:trPr>
        <w:tc>
          <w:tcPr>
            <w:tcW w:w="7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50816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b/>
                <w:bCs/>
                <w:color w:val="FFFFFF"/>
                <w:sz w:val="20"/>
              </w:rPr>
            </w:pPr>
            <w:r w:rsidRPr="00494CC7">
              <w:rPr>
                <w:b/>
                <w:bCs/>
                <w:color w:val="FFFFFF"/>
                <w:sz w:val="20"/>
              </w:rPr>
              <w:t>Historisk over- eller underdækning</w:t>
            </w:r>
          </w:p>
        </w:tc>
      </w:tr>
      <w:tr w:rsidR="00996D75" w:rsidRPr="00494CC7" w:rsidTr="008863A0">
        <w:trPr>
          <w:trHeight w:val="300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Tillæg/fradrag for historisk over- eller underdækning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996D75" w:rsidRPr="00494CC7" w:rsidRDefault="00DD74FA" w:rsidP="008863A0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DD74FA">
              <w:rPr>
                <w:color w:val="000000"/>
                <w:sz w:val="20"/>
              </w:rPr>
              <w:t>-388.477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kr.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996D75" w:rsidRPr="00494CC7" w:rsidRDefault="00DD74FA" w:rsidP="008863A0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DD74FA">
              <w:rPr>
                <w:color w:val="000000"/>
                <w:sz w:val="20"/>
              </w:rPr>
              <w:t>-388.477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color w:val="000000"/>
                <w:sz w:val="20"/>
              </w:rPr>
            </w:pPr>
            <w:r w:rsidRPr="00494CC7">
              <w:rPr>
                <w:color w:val="000000"/>
                <w:sz w:val="20"/>
              </w:rPr>
              <w:t>kr.</w:t>
            </w:r>
          </w:p>
        </w:tc>
      </w:tr>
      <w:tr w:rsidR="00996D75" w:rsidRPr="00494CC7" w:rsidTr="008863A0">
        <w:trPr>
          <w:trHeight w:val="300"/>
        </w:trPr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50816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b/>
                <w:bCs/>
                <w:color w:val="FFFFFF"/>
                <w:sz w:val="20"/>
              </w:rPr>
            </w:pPr>
            <w:r w:rsidRPr="00494CC7">
              <w:rPr>
                <w:b/>
                <w:bCs/>
                <w:color w:val="FFFFFF"/>
                <w:sz w:val="20"/>
              </w:rPr>
              <w:t>Økonomisk ramme for 20</w:t>
            </w:r>
            <w:r>
              <w:rPr>
                <w:b/>
                <w:bCs/>
                <w:color w:val="FFFFFF"/>
                <w:sz w:val="20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50816"/>
            <w:noWrap/>
            <w:vAlign w:val="bottom"/>
          </w:tcPr>
          <w:p w:rsidR="00996D75" w:rsidRPr="00494CC7" w:rsidRDefault="0064690C" w:rsidP="008863A0">
            <w:pPr>
              <w:spacing w:line="240" w:lineRule="auto"/>
              <w:jc w:val="right"/>
              <w:rPr>
                <w:b/>
                <w:bCs/>
                <w:color w:val="FFFFFF"/>
                <w:sz w:val="20"/>
              </w:rPr>
            </w:pPr>
            <w:r w:rsidRPr="0064690C">
              <w:rPr>
                <w:b/>
                <w:bCs/>
                <w:color w:val="FFFFFF"/>
                <w:sz w:val="20"/>
              </w:rPr>
              <w:t>64.548.602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50816"/>
            <w:noWrap/>
            <w:vAlign w:val="bottom"/>
            <w:hideMark/>
          </w:tcPr>
          <w:p w:rsidR="00996D75" w:rsidRPr="00494CC7" w:rsidRDefault="00996D75" w:rsidP="008863A0">
            <w:pPr>
              <w:spacing w:line="240" w:lineRule="auto"/>
              <w:rPr>
                <w:b/>
                <w:bCs/>
                <w:color w:val="FFFFFF"/>
                <w:sz w:val="20"/>
              </w:rPr>
            </w:pPr>
            <w:r w:rsidRPr="00494CC7">
              <w:rPr>
                <w:b/>
                <w:bCs/>
                <w:color w:val="FFFFFF"/>
                <w:sz w:val="20"/>
              </w:rPr>
              <w:t>kr.</w:t>
            </w:r>
          </w:p>
        </w:tc>
      </w:tr>
    </w:tbl>
    <w:p w:rsidR="00996D75" w:rsidRDefault="00996D75" w:rsidP="00F223D8">
      <w:pPr>
        <w:rPr>
          <w:color w:val="000000"/>
          <w:sz w:val="20"/>
        </w:rPr>
      </w:pPr>
    </w:p>
    <w:p w:rsidR="00996D75" w:rsidRDefault="00996D75" w:rsidP="00F223D8">
      <w:pPr>
        <w:rPr>
          <w:color w:val="000000"/>
          <w:sz w:val="20"/>
        </w:rPr>
      </w:pPr>
    </w:p>
    <w:p w:rsidR="00996D75" w:rsidRDefault="00996D75" w:rsidP="00F223D8">
      <w:pPr>
        <w:rPr>
          <w:color w:val="000000"/>
          <w:sz w:val="20"/>
        </w:rPr>
      </w:pPr>
    </w:p>
    <w:p w:rsidR="00996D75" w:rsidRPr="001F728F" w:rsidRDefault="00996D75" w:rsidP="00F223D8">
      <w:pPr>
        <w:jc w:val="both"/>
      </w:pPr>
      <w:r w:rsidRPr="001F728F">
        <w:t>Med venlig hilsen</w:t>
      </w:r>
    </w:p>
    <w:p w:rsidR="00996D75" w:rsidRPr="001F728F" w:rsidRDefault="00996D75" w:rsidP="00F223D8">
      <w:pPr>
        <w:jc w:val="both"/>
      </w:pPr>
    </w:p>
    <w:p w:rsidR="00996D75" w:rsidRPr="001F728F" w:rsidRDefault="00996D75" w:rsidP="00F223D8">
      <w:pPr>
        <w:jc w:val="both"/>
      </w:pPr>
      <w:r w:rsidRPr="001F728F">
        <w:t>Forsyningssekretariatet</w:t>
      </w:r>
    </w:p>
    <w:p w:rsidR="00996D75" w:rsidRPr="001F728F" w:rsidRDefault="00996D75" w:rsidP="00F223D8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607E43" wp14:editId="7FD89CC3">
            <wp:simplePos x="0" y="0"/>
            <wp:positionH relativeFrom="column">
              <wp:posOffset>-120015</wp:posOffset>
            </wp:positionH>
            <wp:positionV relativeFrom="paragraph">
              <wp:posOffset>110490</wp:posOffset>
            </wp:positionV>
            <wp:extent cx="2190750" cy="755650"/>
            <wp:effectExtent l="0" t="0" r="0" b="6350"/>
            <wp:wrapNone/>
            <wp:docPr id="24" name="Bille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D75" w:rsidRPr="001F728F" w:rsidRDefault="00996D75" w:rsidP="00F223D8">
      <w:pPr>
        <w:jc w:val="both"/>
      </w:pPr>
    </w:p>
    <w:p w:rsidR="00996D75" w:rsidRPr="001F728F" w:rsidRDefault="00996D75" w:rsidP="00F223D8">
      <w:pPr>
        <w:jc w:val="both"/>
      </w:pPr>
    </w:p>
    <w:p w:rsidR="00996D75" w:rsidRPr="001F728F" w:rsidRDefault="00996D75" w:rsidP="00F223D8">
      <w:pPr>
        <w:jc w:val="both"/>
      </w:pPr>
    </w:p>
    <w:p w:rsidR="00996D75" w:rsidRPr="001F728F" w:rsidRDefault="00996D75" w:rsidP="00F223D8">
      <w:pPr>
        <w:jc w:val="both"/>
      </w:pPr>
    </w:p>
    <w:p w:rsidR="00996D75" w:rsidRPr="001F728F" w:rsidRDefault="00996D75" w:rsidP="00F223D8">
      <w:pPr>
        <w:jc w:val="both"/>
      </w:pPr>
      <w:r w:rsidRPr="001F728F">
        <w:t xml:space="preserve">v/ </w:t>
      </w:r>
      <w:r>
        <w:t>Eske Benn Thomsen</w:t>
      </w:r>
    </w:p>
    <w:p w:rsidR="00996D75" w:rsidRDefault="00996D75" w:rsidP="00F223D8">
      <w:pPr>
        <w:spacing w:line="240" w:lineRule="auto"/>
      </w:pPr>
    </w:p>
    <w:p w:rsidR="00996D75" w:rsidRDefault="00996D75" w:rsidP="00EC554D">
      <w:pPr>
        <w:sectPr w:rsidR="00996D75" w:rsidSect="00996D75">
          <w:headerReference w:type="default" r:id="rId10"/>
          <w:headerReference w:type="first" r:id="rId11"/>
          <w:pgSz w:w="11906" w:h="16838" w:code="9"/>
          <w:pgMar w:top="2155" w:right="3742" w:bottom="794" w:left="1106" w:header="624" w:footer="567" w:gutter="0"/>
          <w:paperSrc w:first="2" w:other="7"/>
          <w:pgNumType w:start="1"/>
          <w:cols w:space="708"/>
          <w:titlePg/>
          <w:docGrid w:linePitch="326"/>
        </w:sectPr>
      </w:pPr>
    </w:p>
    <w:p w:rsidR="00600746" w:rsidRPr="00996D75" w:rsidRDefault="00600746" w:rsidP="00996D75"/>
    <w:sectPr w:rsidR="00600746" w:rsidRPr="00996D75" w:rsidSect="00996D75">
      <w:headerReference w:type="default" r:id="rId12"/>
      <w:headerReference w:type="first" r:id="rId13"/>
      <w:type w:val="continuous"/>
      <w:pgSz w:w="11906" w:h="16838" w:code="9"/>
      <w:pgMar w:top="2155" w:right="3742" w:bottom="794" w:left="1106" w:header="624" w:footer="567" w:gutter="0"/>
      <w:paperSrc w:first="2" w:other="7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D75" w:rsidRPr="00996D75" w:rsidRDefault="00996D75" w:rsidP="00996D75">
      <w:pPr>
        <w:pStyle w:val="Sidefod"/>
      </w:pPr>
    </w:p>
  </w:endnote>
  <w:endnote w:type="continuationSeparator" w:id="0">
    <w:p w:rsidR="00996D75" w:rsidRPr="00996D75" w:rsidRDefault="00996D75" w:rsidP="00996D75">
      <w:pPr>
        <w:pStyle w:val="Sidefod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D75" w:rsidRPr="00996D75" w:rsidRDefault="00996D75" w:rsidP="00996D75">
      <w:pPr>
        <w:pStyle w:val="Sidefod"/>
      </w:pPr>
    </w:p>
  </w:footnote>
  <w:footnote w:type="continuationSeparator" w:id="0">
    <w:p w:rsidR="00996D75" w:rsidRPr="00996D75" w:rsidRDefault="00996D75" w:rsidP="00996D75">
      <w:pPr>
        <w:pStyle w:val="Sidefo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75" w:rsidRDefault="00996D75">
    <w:pPr>
      <w:framePr w:w="1531" w:h="851" w:wrap="around" w:vAnchor="page" w:hAnchor="page" w:x="9186" w:y="721"/>
    </w:pPr>
    <w:r>
      <w:rPr>
        <w:rStyle w:val="Sidetal"/>
        <w:noProof/>
      </w:rPr>
      <w:t>2</w:t>
    </w:r>
    <w:r>
      <w:rPr>
        <w:rStyle w:val="Sidetal"/>
      </w:rPr>
      <w:t>/</w:t>
    </w:r>
    <w:r>
      <w:rPr>
        <w:rStyle w:val="Sidetal"/>
        <w:noProof/>
      </w:rPr>
      <w:t>4</w:t>
    </w:r>
  </w:p>
  <w:p w:rsidR="00996D75" w:rsidRDefault="00996D75">
    <w:pPr>
      <w:framePr w:w="1531" w:h="851" w:wrap="around" w:vAnchor="page" w:hAnchor="page" w:x="9186" w:y="721"/>
    </w:pPr>
  </w:p>
  <w:p w:rsidR="00996D75" w:rsidRDefault="00996D75">
    <w:pPr>
      <w:framePr w:w="1531" w:h="851" w:wrap="around" w:vAnchor="page" w:hAnchor="page" w:x="9186" w:y="721"/>
    </w:pPr>
  </w:p>
  <w:p w:rsidR="00996D75" w:rsidRDefault="00996D75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D75" w:rsidRPr="00326491" w:rsidRDefault="00996D75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CB75E9" wp14:editId="3E77452F">
          <wp:simplePos x="0" y="0"/>
          <wp:positionH relativeFrom="column">
            <wp:posOffset>1520825</wp:posOffset>
          </wp:positionH>
          <wp:positionV relativeFrom="paragraph">
            <wp:posOffset>-165100</wp:posOffset>
          </wp:positionV>
          <wp:extent cx="2788920" cy="548005"/>
          <wp:effectExtent l="0" t="0" r="0" b="4445"/>
          <wp:wrapTopAndBottom/>
          <wp:docPr id="25" name="Billede 25" descr="KoFstyrelse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Fstyrelsen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92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D64" w:rsidRPr="00996D75" w:rsidRDefault="004C4D64" w:rsidP="00996D75">
    <w:pPr>
      <w:pStyle w:val="Sidehove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D64" w:rsidRPr="00996D75" w:rsidRDefault="004C4D64" w:rsidP="00996D75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A3FD3"/>
    <w:multiLevelType w:val="hybridMultilevel"/>
    <w:tmpl w:val="711A7E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C1A34"/>
    <w:multiLevelType w:val="hybridMultilevel"/>
    <w:tmpl w:val="0212B4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82246"/>
    <w:multiLevelType w:val="hybridMultilevel"/>
    <w:tmpl w:val="259AF18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14F93"/>
    <w:multiLevelType w:val="hybridMultilevel"/>
    <w:tmpl w:val="C206FD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D229A"/>
    <w:multiLevelType w:val="hybridMultilevel"/>
    <w:tmpl w:val="3C285C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12AF6"/>
    <w:multiLevelType w:val="hybridMultilevel"/>
    <w:tmpl w:val="04E2D26A"/>
    <w:lvl w:ilvl="0" w:tplc="358EED52">
      <w:start w:val="3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39967E7B"/>
    <w:multiLevelType w:val="hybridMultilevel"/>
    <w:tmpl w:val="206C3588"/>
    <w:lvl w:ilvl="0" w:tplc="CF7A0CC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F64F7"/>
    <w:multiLevelType w:val="hybridMultilevel"/>
    <w:tmpl w:val="338287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15A46"/>
    <w:multiLevelType w:val="hybridMultilevel"/>
    <w:tmpl w:val="D6C497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A008C"/>
    <w:multiLevelType w:val="hybridMultilevel"/>
    <w:tmpl w:val="C206FD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03DB2"/>
    <w:multiLevelType w:val="hybridMultilevel"/>
    <w:tmpl w:val="4BA8FE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D8787A"/>
    <w:multiLevelType w:val="hybridMultilevel"/>
    <w:tmpl w:val="52D886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B068E2"/>
    <w:multiLevelType w:val="hybridMultilevel"/>
    <w:tmpl w:val="03A40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1B0AF5"/>
    <w:multiLevelType w:val="hybridMultilevel"/>
    <w:tmpl w:val="386288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12"/>
  </w:num>
  <w:num w:numId="6">
    <w:abstractNumId w:val="8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4"/>
  </w:num>
  <w:num w:numId="12">
    <w:abstractNumId w:val="7"/>
  </w:num>
  <w:num w:numId="13">
    <w:abstractNumId w:val="10"/>
  </w:num>
  <w:num w:numId="1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letteFlag" w:val="FLETTET"/>
  </w:docVars>
  <w:rsids>
    <w:rsidRoot w:val="00294AC3"/>
    <w:rsid w:val="00000D6B"/>
    <w:rsid w:val="0001499C"/>
    <w:rsid w:val="00014C02"/>
    <w:rsid w:val="00021B1F"/>
    <w:rsid w:val="00022D51"/>
    <w:rsid w:val="00041C3D"/>
    <w:rsid w:val="00053A0E"/>
    <w:rsid w:val="000561A5"/>
    <w:rsid w:val="0005744F"/>
    <w:rsid w:val="00060081"/>
    <w:rsid w:val="00062F50"/>
    <w:rsid w:val="00070BAC"/>
    <w:rsid w:val="00072A48"/>
    <w:rsid w:val="0007357A"/>
    <w:rsid w:val="00073871"/>
    <w:rsid w:val="000760E9"/>
    <w:rsid w:val="000771F7"/>
    <w:rsid w:val="0007727C"/>
    <w:rsid w:val="00080FC0"/>
    <w:rsid w:val="00084080"/>
    <w:rsid w:val="0008444D"/>
    <w:rsid w:val="000905A3"/>
    <w:rsid w:val="00091A75"/>
    <w:rsid w:val="000A439D"/>
    <w:rsid w:val="000A44D5"/>
    <w:rsid w:val="000C16E0"/>
    <w:rsid w:val="000C3206"/>
    <w:rsid w:val="000C6980"/>
    <w:rsid w:val="000D2B67"/>
    <w:rsid w:val="000E4D82"/>
    <w:rsid w:val="000E4E3B"/>
    <w:rsid w:val="000F040C"/>
    <w:rsid w:val="000F2041"/>
    <w:rsid w:val="000F281F"/>
    <w:rsid w:val="00100950"/>
    <w:rsid w:val="001017B6"/>
    <w:rsid w:val="00102C19"/>
    <w:rsid w:val="001043CE"/>
    <w:rsid w:val="00115A0E"/>
    <w:rsid w:val="00115C99"/>
    <w:rsid w:val="001177FE"/>
    <w:rsid w:val="001204FF"/>
    <w:rsid w:val="0012072A"/>
    <w:rsid w:val="001278D8"/>
    <w:rsid w:val="00132C4C"/>
    <w:rsid w:val="00135B56"/>
    <w:rsid w:val="00136EA3"/>
    <w:rsid w:val="00141FA1"/>
    <w:rsid w:val="0014316B"/>
    <w:rsid w:val="00144868"/>
    <w:rsid w:val="00150888"/>
    <w:rsid w:val="00173EAC"/>
    <w:rsid w:val="00174F26"/>
    <w:rsid w:val="001769E7"/>
    <w:rsid w:val="00184654"/>
    <w:rsid w:val="001905CA"/>
    <w:rsid w:val="001929BB"/>
    <w:rsid w:val="00192C57"/>
    <w:rsid w:val="001A0FFE"/>
    <w:rsid w:val="001A2165"/>
    <w:rsid w:val="001A3BAB"/>
    <w:rsid w:val="001A3FF9"/>
    <w:rsid w:val="001A444B"/>
    <w:rsid w:val="001A6606"/>
    <w:rsid w:val="001B18FF"/>
    <w:rsid w:val="001B1FED"/>
    <w:rsid w:val="001C2ABC"/>
    <w:rsid w:val="001C58E8"/>
    <w:rsid w:val="001C5C25"/>
    <w:rsid w:val="001D6E40"/>
    <w:rsid w:val="001E0F97"/>
    <w:rsid w:val="001E140D"/>
    <w:rsid w:val="001E2C3C"/>
    <w:rsid w:val="001F7E5D"/>
    <w:rsid w:val="00201044"/>
    <w:rsid w:val="002024EC"/>
    <w:rsid w:val="00212FA6"/>
    <w:rsid w:val="0021498E"/>
    <w:rsid w:val="00216EF9"/>
    <w:rsid w:val="00217802"/>
    <w:rsid w:val="00223F94"/>
    <w:rsid w:val="0022573C"/>
    <w:rsid w:val="0023630E"/>
    <w:rsid w:val="002538B3"/>
    <w:rsid w:val="00271704"/>
    <w:rsid w:val="002722E0"/>
    <w:rsid w:val="00283EE4"/>
    <w:rsid w:val="002847D0"/>
    <w:rsid w:val="00285AA7"/>
    <w:rsid w:val="002914DE"/>
    <w:rsid w:val="002930F0"/>
    <w:rsid w:val="00294AC3"/>
    <w:rsid w:val="00296511"/>
    <w:rsid w:val="00297EDA"/>
    <w:rsid w:val="002A2999"/>
    <w:rsid w:val="002A53A4"/>
    <w:rsid w:val="002A6C75"/>
    <w:rsid w:val="002B29C7"/>
    <w:rsid w:val="002C3DEB"/>
    <w:rsid w:val="002D0ECF"/>
    <w:rsid w:val="002D197A"/>
    <w:rsid w:val="002D53D4"/>
    <w:rsid w:val="002D778B"/>
    <w:rsid w:val="002E24AE"/>
    <w:rsid w:val="002E636A"/>
    <w:rsid w:val="002F1817"/>
    <w:rsid w:val="002F4159"/>
    <w:rsid w:val="002F4F9D"/>
    <w:rsid w:val="002F577A"/>
    <w:rsid w:val="002F6BDB"/>
    <w:rsid w:val="002F6EB4"/>
    <w:rsid w:val="003131CC"/>
    <w:rsid w:val="00315B95"/>
    <w:rsid w:val="00316209"/>
    <w:rsid w:val="00324B85"/>
    <w:rsid w:val="00326491"/>
    <w:rsid w:val="003306E3"/>
    <w:rsid w:val="00332E11"/>
    <w:rsid w:val="00335C44"/>
    <w:rsid w:val="00341DFD"/>
    <w:rsid w:val="003437FC"/>
    <w:rsid w:val="00343C84"/>
    <w:rsid w:val="00346B81"/>
    <w:rsid w:val="0035139E"/>
    <w:rsid w:val="00354180"/>
    <w:rsid w:val="00356129"/>
    <w:rsid w:val="003629A3"/>
    <w:rsid w:val="003655B2"/>
    <w:rsid w:val="00366889"/>
    <w:rsid w:val="00384EAC"/>
    <w:rsid w:val="00384F2A"/>
    <w:rsid w:val="003A191E"/>
    <w:rsid w:val="003A1D17"/>
    <w:rsid w:val="003B1943"/>
    <w:rsid w:val="003B4A79"/>
    <w:rsid w:val="003B68C2"/>
    <w:rsid w:val="003C1569"/>
    <w:rsid w:val="003C3ACB"/>
    <w:rsid w:val="003C640E"/>
    <w:rsid w:val="003C7D8D"/>
    <w:rsid w:val="003D429A"/>
    <w:rsid w:val="003E096E"/>
    <w:rsid w:val="003E0EA3"/>
    <w:rsid w:val="003F44BD"/>
    <w:rsid w:val="003F4EA3"/>
    <w:rsid w:val="003F61F3"/>
    <w:rsid w:val="003F6FEF"/>
    <w:rsid w:val="00402C0D"/>
    <w:rsid w:val="00403BE8"/>
    <w:rsid w:val="00407E34"/>
    <w:rsid w:val="0041573C"/>
    <w:rsid w:val="00415F57"/>
    <w:rsid w:val="00423698"/>
    <w:rsid w:val="004317D9"/>
    <w:rsid w:val="004330BD"/>
    <w:rsid w:val="00433127"/>
    <w:rsid w:val="00434E4A"/>
    <w:rsid w:val="00436B4F"/>
    <w:rsid w:val="004416FA"/>
    <w:rsid w:val="00442BED"/>
    <w:rsid w:val="00446C2C"/>
    <w:rsid w:val="00452B36"/>
    <w:rsid w:val="00453A00"/>
    <w:rsid w:val="00455762"/>
    <w:rsid w:val="00457C84"/>
    <w:rsid w:val="0046572E"/>
    <w:rsid w:val="004659A0"/>
    <w:rsid w:val="004662C0"/>
    <w:rsid w:val="00472BFA"/>
    <w:rsid w:val="00477498"/>
    <w:rsid w:val="004876D6"/>
    <w:rsid w:val="00493A0B"/>
    <w:rsid w:val="00494811"/>
    <w:rsid w:val="004949C0"/>
    <w:rsid w:val="00495818"/>
    <w:rsid w:val="00495BA9"/>
    <w:rsid w:val="00496331"/>
    <w:rsid w:val="004A0369"/>
    <w:rsid w:val="004A1759"/>
    <w:rsid w:val="004B12D4"/>
    <w:rsid w:val="004B1948"/>
    <w:rsid w:val="004B1A8B"/>
    <w:rsid w:val="004B1B8B"/>
    <w:rsid w:val="004C0106"/>
    <w:rsid w:val="004C2A76"/>
    <w:rsid w:val="004C374B"/>
    <w:rsid w:val="004C38CA"/>
    <w:rsid w:val="004C4D64"/>
    <w:rsid w:val="004C6FA2"/>
    <w:rsid w:val="004D158F"/>
    <w:rsid w:val="004D293E"/>
    <w:rsid w:val="004D4D5B"/>
    <w:rsid w:val="004E372D"/>
    <w:rsid w:val="004F1EFE"/>
    <w:rsid w:val="00501421"/>
    <w:rsid w:val="0050452C"/>
    <w:rsid w:val="00507437"/>
    <w:rsid w:val="00516656"/>
    <w:rsid w:val="005227AD"/>
    <w:rsid w:val="005305FD"/>
    <w:rsid w:val="00533DB0"/>
    <w:rsid w:val="00535800"/>
    <w:rsid w:val="00535EBA"/>
    <w:rsid w:val="0053785F"/>
    <w:rsid w:val="00551A6A"/>
    <w:rsid w:val="005522CB"/>
    <w:rsid w:val="00552304"/>
    <w:rsid w:val="005527FE"/>
    <w:rsid w:val="00573CDC"/>
    <w:rsid w:val="005810E5"/>
    <w:rsid w:val="00581797"/>
    <w:rsid w:val="00581A42"/>
    <w:rsid w:val="0058255D"/>
    <w:rsid w:val="00582656"/>
    <w:rsid w:val="00583A0A"/>
    <w:rsid w:val="00592F92"/>
    <w:rsid w:val="00596FEA"/>
    <w:rsid w:val="005A06C0"/>
    <w:rsid w:val="005A0D0C"/>
    <w:rsid w:val="005A2517"/>
    <w:rsid w:val="005A2B2C"/>
    <w:rsid w:val="005A2D5D"/>
    <w:rsid w:val="005B2212"/>
    <w:rsid w:val="005B25C3"/>
    <w:rsid w:val="005B5BB0"/>
    <w:rsid w:val="005C0323"/>
    <w:rsid w:val="005C6A41"/>
    <w:rsid w:val="005D3C88"/>
    <w:rsid w:val="005D5679"/>
    <w:rsid w:val="005D5A7C"/>
    <w:rsid w:val="005E174C"/>
    <w:rsid w:val="005E2DB7"/>
    <w:rsid w:val="005E4FCE"/>
    <w:rsid w:val="005E722A"/>
    <w:rsid w:val="005E7D9D"/>
    <w:rsid w:val="005F5BD0"/>
    <w:rsid w:val="005F6BD3"/>
    <w:rsid w:val="00600746"/>
    <w:rsid w:val="00600EE9"/>
    <w:rsid w:val="00601416"/>
    <w:rsid w:val="00602BF9"/>
    <w:rsid w:val="00605611"/>
    <w:rsid w:val="0061280F"/>
    <w:rsid w:val="006241F8"/>
    <w:rsid w:val="00625473"/>
    <w:rsid w:val="00625696"/>
    <w:rsid w:val="00631CC0"/>
    <w:rsid w:val="00641084"/>
    <w:rsid w:val="0064690C"/>
    <w:rsid w:val="00647CB4"/>
    <w:rsid w:val="0065249E"/>
    <w:rsid w:val="0065324A"/>
    <w:rsid w:val="0065685F"/>
    <w:rsid w:val="006578A0"/>
    <w:rsid w:val="006602DB"/>
    <w:rsid w:val="00665144"/>
    <w:rsid w:val="00665334"/>
    <w:rsid w:val="00666B30"/>
    <w:rsid w:val="00666BFA"/>
    <w:rsid w:val="00671C23"/>
    <w:rsid w:val="00675679"/>
    <w:rsid w:val="0068197B"/>
    <w:rsid w:val="00682DF5"/>
    <w:rsid w:val="0068383B"/>
    <w:rsid w:val="00684EE2"/>
    <w:rsid w:val="006877C0"/>
    <w:rsid w:val="0069748B"/>
    <w:rsid w:val="006A0C17"/>
    <w:rsid w:val="006A293A"/>
    <w:rsid w:val="006A747D"/>
    <w:rsid w:val="006B0846"/>
    <w:rsid w:val="006C1757"/>
    <w:rsid w:val="006C23C6"/>
    <w:rsid w:val="006C3A5C"/>
    <w:rsid w:val="006D1E77"/>
    <w:rsid w:val="006D3EBE"/>
    <w:rsid w:val="006D66DD"/>
    <w:rsid w:val="006E2F43"/>
    <w:rsid w:val="006F18EB"/>
    <w:rsid w:val="006F4F11"/>
    <w:rsid w:val="00702C89"/>
    <w:rsid w:val="0070658B"/>
    <w:rsid w:val="007065BF"/>
    <w:rsid w:val="007166E0"/>
    <w:rsid w:val="00716E6D"/>
    <w:rsid w:val="007216CA"/>
    <w:rsid w:val="00723719"/>
    <w:rsid w:val="00746DC6"/>
    <w:rsid w:val="00751C70"/>
    <w:rsid w:val="007528F4"/>
    <w:rsid w:val="007530CF"/>
    <w:rsid w:val="0075464F"/>
    <w:rsid w:val="007606D8"/>
    <w:rsid w:val="00763D1B"/>
    <w:rsid w:val="00766477"/>
    <w:rsid w:val="0076710E"/>
    <w:rsid w:val="00767E1A"/>
    <w:rsid w:val="00781F19"/>
    <w:rsid w:val="007837F9"/>
    <w:rsid w:val="00785767"/>
    <w:rsid w:val="00786704"/>
    <w:rsid w:val="007A29AE"/>
    <w:rsid w:val="007B5577"/>
    <w:rsid w:val="007C0B7A"/>
    <w:rsid w:val="007E4E50"/>
    <w:rsid w:val="007E72D0"/>
    <w:rsid w:val="007E748F"/>
    <w:rsid w:val="007F10E4"/>
    <w:rsid w:val="007F4243"/>
    <w:rsid w:val="007F484E"/>
    <w:rsid w:val="00802A7D"/>
    <w:rsid w:val="00807A68"/>
    <w:rsid w:val="00814638"/>
    <w:rsid w:val="008176A9"/>
    <w:rsid w:val="008339F9"/>
    <w:rsid w:val="00841BD7"/>
    <w:rsid w:val="00841D52"/>
    <w:rsid w:val="00860D92"/>
    <w:rsid w:val="00862597"/>
    <w:rsid w:val="00862784"/>
    <w:rsid w:val="00863C03"/>
    <w:rsid w:val="00864989"/>
    <w:rsid w:val="00867974"/>
    <w:rsid w:val="00870C3E"/>
    <w:rsid w:val="00882313"/>
    <w:rsid w:val="008831FE"/>
    <w:rsid w:val="00885347"/>
    <w:rsid w:val="00886018"/>
    <w:rsid w:val="008919F9"/>
    <w:rsid w:val="00893B0C"/>
    <w:rsid w:val="008959B2"/>
    <w:rsid w:val="00896683"/>
    <w:rsid w:val="008A0C34"/>
    <w:rsid w:val="008B1BDB"/>
    <w:rsid w:val="008B2697"/>
    <w:rsid w:val="008B57C7"/>
    <w:rsid w:val="008C1FCD"/>
    <w:rsid w:val="008C2778"/>
    <w:rsid w:val="008C29F6"/>
    <w:rsid w:val="008C4420"/>
    <w:rsid w:val="008E1D64"/>
    <w:rsid w:val="008E6F2E"/>
    <w:rsid w:val="008F1555"/>
    <w:rsid w:val="008F456B"/>
    <w:rsid w:val="009079A2"/>
    <w:rsid w:val="00911A62"/>
    <w:rsid w:val="00914EDA"/>
    <w:rsid w:val="00921AAF"/>
    <w:rsid w:val="0093342D"/>
    <w:rsid w:val="00941F28"/>
    <w:rsid w:val="00952C32"/>
    <w:rsid w:val="00955D96"/>
    <w:rsid w:val="009610D7"/>
    <w:rsid w:val="00966956"/>
    <w:rsid w:val="00967E23"/>
    <w:rsid w:val="009711FA"/>
    <w:rsid w:val="009833DD"/>
    <w:rsid w:val="00990CB5"/>
    <w:rsid w:val="00991503"/>
    <w:rsid w:val="009950B2"/>
    <w:rsid w:val="00996D75"/>
    <w:rsid w:val="009A5434"/>
    <w:rsid w:val="009A5A7E"/>
    <w:rsid w:val="009A5CCE"/>
    <w:rsid w:val="009B0F57"/>
    <w:rsid w:val="009B1036"/>
    <w:rsid w:val="009B5D14"/>
    <w:rsid w:val="009C1682"/>
    <w:rsid w:val="009C5C1F"/>
    <w:rsid w:val="009D7407"/>
    <w:rsid w:val="009D7D6C"/>
    <w:rsid w:val="009E2C1B"/>
    <w:rsid w:val="009E3632"/>
    <w:rsid w:val="009E485B"/>
    <w:rsid w:val="009F1D79"/>
    <w:rsid w:val="009F2044"/>
    <w:rsid w:val="009F6DDA"/>
    <w:rsid w:val="009F6DE2"/>
    <w:rsid w:val="00A04EED"/>
    <w:rsid w:val="00A051E8"/>
    <w:rsid w:val="00A114A0"/>
    <w:rsid w:val="00A12EC3"/>
    <w:rsid w:val="00A27C0E"/>
    <w:rsid w:val="00A3111D"/>
    <w:rsid w:val="00A31751"/>
    <w:rsid w:val="00A34B2E"/>
    <w:rsid w:val="00A37EEE"/>
    <w:rsid w:val="00A41870"/>
    <w:rsid w:val="00A41C94"/>
    <w:rsid w:val="00A43E9D"/>
    <w:rsid w:val="00A445DB"/>
    <w:rsid w:val="00A624BC"/>
    <w:rsid w:val="00A63CBA"/>
    <w:rsid w:val="00A73C0D"/>
    <w:rsid w:val="00A740B1"/>
    <w:rsid w:val="00A807AF"/>
    <w:rsid w:val="00A82C2A"/>
    <w:rsid w:val="00A8552C"/>
    <w:rsid w:val="00A85A79"/>
    <w:rsid w:val="00A87BEF"/>
    <w:rsid w:val="00A94648"/>
    <w:rsid w:val="00A96AD3"/>
    <w:rsid w:val="00A979B0"/>
    <w:rsid w:val="00AA25F4"/>
    <w:rsid w:val="00AA3961"/>
    <w:rsid w:val="00AA6B0B"/>
    <w:rsid w:val="00AB110D"/>
    <w:rsid w:val="00AB136A"/>
    <w:rsid w:val="00AC5B2E"/>
    <w:rsid w:val="00AC752C"/>
    <w:rsid w:val="00AD2BCE"/>
    <w:rsid w:val="00AD5B32"/>
    <w:rsid w:val="00AD6C7E"/>
    <w:rsid w:val="00AE23B5"/>
    <w:rsid w:val="00AE2DA1"/>
    <w:rsid w:val="00AE560A"/>
    <w:rsid w:val="00AE6F81"/>
    <w:rsid w:val="00AF1777"/>
    <w:rsid w:val="00AF389C"/>
    <w:rsid w:val="00B00491"/>
    <w:rsid w:val="00B04028"/>
    <w:rsid w:val="00B05082"/>
    <w:rsid w:val="00B05444"/>
    <w:rsid w:val="00B22133"/>
    <w:rsid w:val="00B4247C"/>
    <w:rsid w:val="00B42D94"/>
    <w:rsid w:val="00B43722"/>
    <w:rsid w:val="00B47A74"/>
    <w:rsid w:val="00B52589"/>
    <w:rsid w:val="00B54179"/>
    <w:rsid w:val="00B640D1"/>
    <w:rsid w:val="00B665CE"/>
    <w:rsid w:val="00B7024F"/>
    <w:rsid w:val="00B73755"/>
    <w:rsid w:val="00B73EC3"/>
    <w:rsid w:val="00B73FFC"/>
    <w:rsid w:val="00B77D10"/>
    <w:rsid w:val="00B92DC0"/>
    <w:rsid w:val="00B94874"/>
    <w:rsid w:val="00BA0391"/>
    <w:rsid w:val="00BA2933"/>
    <w:rsid w:val="00BA3860"/>
    <w:rsid w:val="00BA584D"/>
    <w:rsid w:val="00BA5F40"/>
    <w:rsid w:val="00BB2DF4"/>
    <w:rsid w:val="00BB444D"/>
    <w:rsid w:val="00BC2890"/>
    <w:rsid w:val="00BC4B45"/>
    <w:rsid w:val="00BC4FAB"/>
    <w:rsid w:val="00BC5B57"/>
    <w:rsid w:val="00BD2609"/>
    <w:rsid w:val="00BD5C2D"/>
    <w:rsid w:val="00BD6FE4"/>
    <w:rsid w:val="00C00D70"/>
    <w:rsid w:val="00C035C9"/>
    <w:rsid w:val="00C0415A"/>
    <w:rsid w:val="00C1294F"/>
    <w:rsid w:val="00C1296A"/>
    <w:rsid w:val="00C23FCC"/>
    <w:rsid w:val="00C31CE9"/>
    <w:rsid w:val="00C31EE3"/>
    <w:rsid w:val="00C32C22"/>
    <w:rsid w:val="00C370EE"/>
    <w:rsid w:val="00C42341"/>
    <w:rsid w:val="00C43E37"/>
    <w:rsid w:val="00C463DE"/>
    <w:rsid w:val="00C47069"/>
    <w:rsid w:val="00C51D91"/>
    <w:rsid w:val="00C52D73"/>
    <w:rsid w:val="00C60A4B"/>
    <w:rsid w:val="00C6379A"/>
    <w:rsid w:val="00C644C0"/>
    <w:rsid w:val="00C70B8C"/>
    <w:rsid w:val="00C755C7"/>
    <w:rsid w:val="00C756F9"/>
    <w:rsid w:val="00C77385"/>
    <w:rsid w:val="00C80CA6"/>
    <w:rsid w:val="00C8130F"/>
    <w:rsid w:val="00C84728"/>
    <w:rsid w:val="00CA4D48"/>
    <w:rsid w:val="00CA752A"/>
    <w:rsid w:val="00CB00AD"/>
    <w:rsid w:val="00CB7EF1"/>
    <w:rsid w:val="00CC0D41"/>
    <w:rsid w:val="00CC192E"/>
    <w:rsid w:val="00CC1C3B"/>
    <w:rsid w:val="00CC4C1D"/>
    <w:rsid w:val="00CC6315"/>
    <w:rsid w:val="00CC64EA"/>
    <w:rsid w:val="00CE1E4C"/>
    <w:rsid w:val="00CE34D9"/>
    <w:rsid w:val="00CE509E"/>
    <w:rsid w:val="00CF04C6"/>
    <w:rsid w:val="00CF2814"/>
    <w:rsid w:val="00CF394B"/>
    <w:rsid w:val="00CF6AA7"/>
    <w:rsid w:val="00D04B80"/>
    <w:rsid w:val="00D11E27"/>
    <w:rsid w:val="00D21BC3"/>
    <w:rsid w:val="00D3335D"/>
    <w:rsid w:val="00D455EE"/>
    <w:rsid w:val="00D47DE4"/>
    <w:rsid w:val="00D52844"/>
    <w:rsid w:val="00D54DC2"/>
    <w:rsid w:val="00D72831"/>
    <w:rsid w:val="00D7764C"/>
    <w:rsid w:val="00D80114"/>
    <w:rsid w:val="00D85DB9"/>
    <w:rsid w:val="00D86DD3"/>
    <w:rsid w:val="00D96200"/>
    <w:rsid w:val="00D975B7"/>
    <w:rsid w:val="00DA5240"/>
    <w:rsid w:val="00DA60A4"/>
    <w:rsid w:val="00DA63CC"/>
    <w:rsid w:val="00DB099B"/>
    <w:rsid w:val="00DB2D2D"/>
    <w:rsid w:val="00DC2790"/>
    <w:rsid w:val="00DC5035"/>
    <w:rsid w:val="00DC63A2"/>
    <w:rsid w:val="00DC702C"/>
    <w:rsid w:val="00DC7712"/>
    <w:rsid w:val="00DD215A"/>
    <w:rsid w:val="00DD2408"/>
    <w:rsid w:val="00DD28DF"/>
    <w:rsid w:val="00DD54D8"/>
    <w:rsid w:val="00DD74FA"/>
    <w:rsid w:val="00DE2ED7"/>
    <w:rsid w:val="00DE5693"/>
    <w:rsid w:val="00DE63D0"/>
    <w:rsid w:val="00DF00CE"/>
    <w:rsid w:val="00E00E86"/>
    <w:rsid w:val="00E1185D"/>
    <w:rsid w:val="00E118D2"/>
    <w:rsid w:val="00E1277D"/>
    <w:rsid w:val="00E12967"/>
    <w:rsid w:val="00E20D70"/>
    <w:rsid w:val="00E21039"/>
    <w:rsid w:val="00E227D6"/>
    <w:rsid w:val="00E25BBD"/>
    <w:rsid w:val="00E320D1"/>
    <w:rsid w:val="00E32F9E"/>
    <w:rsid w:val="00E33E51"/>
    <w:rsid w:val="00E358C2"/>
    <w:rsid w:val="00E404BE"/>
    <w:rsid w:val="00E5139C"/>
    <w:rsid w:val="00E53E37"/>
    <w:rsid w:val="00E61584"/>
    <w:rsid w:val="00E71BBE"/>
    <w:rsid w:val="00E817D0"/>
    <w:rsid w:val="00E842BA"/>
    <w:rsid w:val="00E852F5"/>
    <w:rsid w:val="00E90F24"/>
    <w:rsid w:val="00E93F7F"/>
    <w:rsid w:val="00E95392"/>
    <w:rsid w:val="00EA1A00"/>
    <w:rsid w:val="00EA491B"/>
    <w:rsid w:val="00EA4EE0"/>
    <w:rsid w:val="00EB4115"/>
    <w:rsid w:val="00EB6D59"/>
    <w:rsid w:val="00EC32B1"/>
    <w:rsid w:val="00EC554D"/>
    <w:rsid w:val="00ED1B26"/>
    <w:rsid w:val="00ED5450"/>
    <w:rsid w:val="00ED6675"/>
    <w:rsid w:val="00ED798A"/>
    <w:rsid w:val="00EE0BC5"/>
    <w:rsid w:val="00EE20C5"/>
    <w:rsid w:val="00EE3181"/>
    <w:rsid w:val="00EF0E02"/>
    <w:rsid w:val="00F01A58"/>
    <w:rsid w:val="00F057F4"/>
    <w:rsid w:val="00F07022"/>
    <w:rsid w:val="00F0793D"/>
    <w:rsid w:val="00F07FE7"/>
    <w:rsid w:val="00F116D1"/>
    <w:rsid w:val="00F1674E"/>
    <w:rsid w:val="00F223D8"/>
    <w:rsid w:val="00F25B23"/>
    <w:rsid w:val="00F30317"/>
    <w:rsid w:val="00F32A9D"/>
    <w:rsid w:val="00F3568B"/>
    <w:rsid w:val="00F35ADE"/>
    <w:rsid w:val="00F529F9"/>
    <w:rsid w:val="00F5355C"/>
    <w:rsid w:val="00F57D32"/>
    <w:rsid w:val="00F63942"/>
    <w:rsid w:val="00F74B1F"/>
    <w:rsid w:val="00F75EE1"/>
    <w:rsid w:val="00F851E2"/>
    <w:rsid w:val="00F9644C"/>
    <w:rsid w:val="00FA04A5"/>
    <w:rsid w:val="00FA260B"/>
    <w:rsid w:val="00FA289D"/>
    <w:rsid w:val="00FD597B"/>
    <w:rsid w:val="00FE4FB1"/>
    <w:rsid w:val="00FE4FE5"/>
    <w:rsid w:val="00FE6D05"/>
    <w:rsid w:val="00FE71EF"/>
    <w:rsid w:val="00FF084E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698"/>
    <w:pPr>
      <w:spacing w:line="280" w:lineRule="exact"/>
    </w:pPr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F35ADE"/>
    <w:pPr>
      <w:keepNext/>
      <w:jc w:val="both"/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7E4E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link w:val="skaktTegn"/>
    <w:pPr>
      <w:framePr w:w="2268" w:h="7370" w:hSpace="141" w:wrap="around" w:hAnchor="page" w:x="9270" w:anchorLock="1"/>
    </w:pPr>
    <w:rPr>
      <w:rFonts w:ascii="Arial" w:hAnsi="Arial"/>
      <w:sz w:val="15"/>
    </w:rPr>
  </w:style>
  <w:style w:type="character" w:customStyle="1" w:styleId="skaktTegn">
    <w:name w:val="skakt Tegn"/>
    <w:link w:val="skakt"/>
    <w:rsid w:val="001E0F97"/>
    <w:rPr>
      <w:rFonts w:ascii="Arial" w:hAnsi="Arial"/>
      <w:sz w:val="15"/>
      <w:lang w:val="da-DK" w:eastAsia="da-DK" w:bidi="ar-SA"/>
    </w:rPr>
  </w:style>
  <w:style w:type="paragraph" w:customStyle="1" w:styleId="diverse">
    <w:name w:val="diverse"/>
    <w:basedOn w:val="Normal"/>
    <w:rPr>
      <w:sz w:val="18"/>
    </w:rPr>
  </w:style>
  <w:style w:type="paragraph" w:customStyle="1" w:styleId="nederstskakt">
    <w:name w:val="nederst skakt"/>
    <w:basedOn w:val="datomv"/>
    <w:pPr>
      <w:framePr w:h="10348" w:wrap="around" w:x="9156" w:y="4091"/>
    </w:pPr>
    <w:rPr>
      <w:rFonts w:ascii="Arial Black" w:hAnsi="Arial Black"/>
      <w:sz w:val="15"/>
    </w:rPr>
  </w:style>
  <w:style w:type="paragraph" w:customStyle="1" w:styleId="datomv">
    <w:name w:val="datomv"/>
    <w:basedOn w:val="skakt"/>
    <w:pPr>
      <w:framePr w:w="0" w:hRule="auto" w:hSpace="142" w:wrap="around" w:vAnchor="text" w:hAnchor="text" w:x="9073" w:y="1"/>
    </w:pPr>
    <w:rPr>
      <w:rFonts w:ascii="Times New Roman" w:hAnsi="Times New Roman"/>
      <w:sz w:val="22"/>
    </w:rPr>
  </w:style>
  <w:style w:type="character" w:styleId="Sidetal">
    <w:name w:val="page number"/>
    <w:basedOn w:val="Standardskrifttypeiafsnit"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Enhed">
    <w:name w:val="Enhed"/>
    <w:basedOn w:val="Normal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  <w:link w:val="BrdtekstTegn"/>
    <w:pPr>
      <w:jc w:val="both"/>
    </w:pPr>
  </w:style>
  <w:style w:type="character" w:customStyle="1" w:styleId="BrdtekstTegn">
    <w:name w:val="Brødtekst Tegn"/>
    <w:link w:val="Brdtekst"/>
    <w:rsid w:val="00B05082"/>
    <w:rPr>
      <w:sz w:val="24"/>
      <w:lang w:val="da-DK" w:eastAsia="da-DK" w:bidi="ar-SA"/>
    </w:rPr>
  </w:style>
  <w:style w:type="paragraph" w:customStyle="1" w:styleId="nederstskakt2">
    <w:name w:val="nederst skakt2"/>
    <w:basedOn w:val="nederstskakt"/>
    <w:pPr>
      <w:framePr w:wrap="around"/>
    </w:pPr>
    <w:rPr>
      <w:rFonts w:ascii="Arial" w:hAnsi="Arial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table" w:styleId="Tabel-Gitter">
    <w:name w:val="Table Grid"/>
    <w:basedOn w:val="Tabel-Normal"/>
    <w:rsid w:val="00B0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bokstekst">
    <w:name w:val="Overskrift bokstekst"/>
    <w:basedOn w:val="Bokstekst"/>
    <w:next w:val="Bokstekst"/>
    <w:semiHidden/>
    <w:rsid w:val="00B05082"/>
    <w:rPr>
      <w:b/>
    </w:rPr>
  </w:style>
  <w:style w:type="paragraph" w:customStyle="1" w:styleId="Bokstekst">
    <w:name w:val="Bokstekst"/>
    <w:basedOn w:val="Normal"/>
    <w:rsid w:val="00B05082"/>
    <w:pPr>
      <w:tabs>
        <w:tab w:val="right" w:pos="6521"/>
      </w:tabs>
      <w:spacing w:after="240" w:line="240" w:lineRule="atLeast"/>
      <w:ind w:left="113" w:right="113"/>
    </w:pPr>
    <w:rPr>
      <w:sz w:val="18"/>
      <w:szCs w:val="24"/>
      <w:lang w:eastAsia="en-US"/>
    </w:rPr>
  </w:style>
  <w:style w:type="paragraph" w:customStyle="1" w:styleId="Anmrkning">
    <w:name w:val="Anmærkning"/>
    <w:basedOn w:val="Normal"/>
    <w:semiHidden/>
    <w:rsid w:val="00B05082"/>
    <w:pPr>
      <w:tabs>
        <w:tab w:val="left" w:pos="567"/>
      </w:tabs>
      <w:spacing w:before="20" w:line="180" w:lineRule="atLeast"/>
      <w:ind w:left="567" w:right="113" w:hanging="567"/>
      <w:jc w:val="both"/>
    </w:pPr>
    <w:rPr>
      <w:i/>
      <w:sz w:val="14"/>
      <w:szCs w:val="24"/>
      <w:lang w:eastAsia="en-US"/>
    </w:rPr>
  </w:style>
  <w:style w:type="character" w:customStyle="1" w:styleId="TegnTegn">
    <w:name w:val="Tegn Tegn"/>
    <w:locked/>
    <w:rsid w:val="00341DFD"/>
    <w:rPr>
      <w:sz w:val="24"/>
      <w:lang w:val="da-DK" w:eastAsia="da-DK" w:bidi="ar-SA"/>
    </w:rPr>
  </w:style>
  <w:style w:type="character" w:styleId="Kommentarhenvisning">
    <w:name w:val="annotation reference"/>
    <w:uiPriority w:val="99"/>
    <w:semiHidden/>
    <w:rsid w:val="00955D9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955D96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955D96"/>
    <w:rPr>
      <w:b/>
      <w:bCs/>
    </w:rPr>
  </w:style>
  <w:style w:type="paragraph" w:styleId="Markeringsbobletekst">
    <w:name w:val="Balloon Text"/>
    <w:basedOn w:val="Normal"/>
    <w:semiHidden/>
    <w:rsid w:val="00955D96"/>
    <w:rPr>
      <w:rFonts w:ascii="Tahoma" w:hAnsi="Tahoma" w:cs="Tahoma"/>
      <w:sz w:val="16"/>
      <w:szCs w:val="16"/>
    </w:rPr>
  </w:style>
  <w:style w:type="table" w:styleId="Tabel-Liste4">
    <w:name w:val="Table List 4"/>
    <w:basedOn w:val="Tabel-Normal"/>
    <w:rsid w:val="004C374B"/>
    <w:pPr>
      <w:spacing w:line="2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Overskrift1Tegn">
    <w:name w:val="Overskrift 1 Tegn"/>
    <w:link w:val="Overskrift1"/>
    <w:rsid w:val="00F35ADE"/>
    <w:rPr>
      <w:b/>
      <w:sz w:val="28"/>
      <w:szCs w:val="28"/>
    </w:rPr>
  </w:style>
  <w:style w:type="paragraph" w:styleId="Billedtekst">
    <w:name w:val="caption"/>
    <w:basedOn w:val="Normal"/>
    <w:next w:val="Normal"/>
    <w:unhideWhenUsed/>
    <w:qFormat/>
    <w:rsid w:val="007A29AE"/>
    <w:rPr>
      <w:b/>
      <w:bCs/>
      <w:sz w:val="20"/>
    </w:rPr>
  </w:style>
  <w:style w:type="character" w:customStyle="1" w:styleId="KommentartekstTegn">
    <w:name w:val="Kommentartekst Tegn"/>
    <w:link w:val="Kommentartekst"/>
    <w:uiPriority w:val="99"/>
    <w:semiHidden/>
    <w:rsid w:val="0070658B"/>
  </w:style>
  <w:style w:type="paragraph" w:customStyle="1" w:styleId="paragraf">
    <w:name w:val="paragraf"/>
    <w:basedOn w:val="Normal"/>
    <w:rsid w:val="00AC752C"/>
    <w:pPr>
      <w:spacing w:before="200" w:line="240" w:lineRule="auto"/>
      <w:ind w:firstLine="240"/>
    </w:pPr>
    <w:rPr>
      <w:rFonts w:ascii="Tahoma" w:hAnsi="Tahoma" w:cs="Tahoma"/>
      <w:color w:val="000000"/>
      <w:szCs w:val="24"/>
    </w:rPr>
  </w:style>
  <w:style w:type="paragraph" w:customStyle="1" w:styleId="liste1">
    <w:name w:val="liste1"/>
    <w:basedOn w:val="Normal"/>
    <w:rsid w:val="00AC752C"/>
    <w:pPr>
      <w:spacing w:line="240" w:lineRule="auto"/>
      <w:ind w:left="280"/>
    </w:pPr>
    <w:rPr>
      <w:rFonts w:ascii="Tahoma" w:hAnsi="Tahoma" w:cs="Tahoma"/>
      <w:color w:val="000000"/>
      <w:szCs w:val="24"/>
    </w:rPr>
  </w:style>
  <w:style w:type="character" w:customStyle="1" w:styleId="paragrafnr1">
    <w:name w:val="paragrafnr1"/>
    <w:rsid w:val="00AC752C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liste1nr1">
    <w:name w:val="liste1nr1"/>
    <w:rsid w:val="00AC752C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customStyle="1" w:styleId="Overskrift2Tegn">
    <w:name w:val="Overskrift 2 Tegn"/>
    <w:link w:val="Overskrift2"/>
    <w:rsid w:val="007E4E50"/>
    <w:rPr>
      <w:rFonts w:ascii="Arial" w:hAnsi="Arial" w:cs="Arial"/>
      <w:b/>
      <w:bCs/>
      <w:i/>
      <w:iCs/>
      <w:sz w:val="28"/>
      <w:szCs w:val="28"/>
    </w:rPr>
  </w:style>
  <w:style w:type="paragraph" w:styleId="Fodnotetekst">
    <w:name w:val="footnote text"/>
    <w:basedOn w:val="Normal"/>
    <w:link w:val="FodnotetekstTegn"/>
    <w:rsid w:val="007E4E50"/>
    <w:rPr>
      <w:sz w:val="20"/>
    </w:rPr>
  </w:style>
  <w:style w:type="character" w:customStyle="1" w:styleId="FodnotetekstTegn">
    <w:name w:val="Fodnotetekst Tegn"/>
    <w:basedOn w:val="Standardskrifttypeiafsnit"/>
    <w:link w:val="Fodnotetekst"/>
    <w:rsid w:val="007E4E50"/>
  </w:style>
  <w:style w:type="character" w:styleId="Fodnotehenvisning">
    <w:name w:val="footnote reference"/>
    <w:rsid w:val="007E4E50"/>
    <w:rPr>
      <w:vertAlign w:val="superscript"/>
    </w:rPr>
  </w:style>
  <w:style w:type="paragraph" w:customStyle="1" w:styleId="stk2">
    <w:name w:val="stk2"/>
    <w:basedOn w:val="Normal"/>
    <w:rsid w:val="007E4E50"/>
    <w:pPr>
      <w:spacing w:line="240" w:lineRule="auto"/>
      <w:ind w:firstLine="240"/>
    </w:pPr>
    <w:rPr>
      <w:rFonts w:ascii="Tahoma" w:hAnsi="Tahoma" w:cs="Tahoma"/>
      <w:color w:val="000000"/>
      <w:szCs w:val="24"/>
    </w:rPr>
  </w:style>
  <w:style w:type="character" w:customStyle="1" w:styleId="stknr1">
    <w:name w:val="stknr1"/>
    <w:rsid w:val="007E4E50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paragraph" w:styleId="Listeafsnit">
    <w:name w:val="List Paragraph"/>
    <w:basedOn w:val="Normal"/>
    <w:uiPriority w:val="34"/>
    <w:qFormat/>
    <w:rsid w:val="007E4E50"/>
    <w:pPr>
      <w:ind w:left="720"/>
      <w:contextualSpacing/>
    </w:pPr>
  </w:style>
  <w:style w:type="paragraph" w:styleId="Korrektur">
    <w:name w:val="Revision"/>
    <w:hidden/>
    <w:uiPriority w:val="99"/>
    <w:semiHidden/>
    <w:rsid w:val="007E4E50"/>
    <w:rPr>
      <w:sz w:val="24"/>
    </w:rPr>
  </w:style>
  <w:style w:type="paragraph" w:styleId="Slutnotetekst">
    <w:name w:val="endnote text"/>
    <w:basedOn w:val="Normal"/>
    <w:link w:val="SlutnotetekstTegn"/>
    <w:rsid w:val="007E4E50"/>
    <w:pPr>
      <w:spacing w:line="240" w:lineRule="auto"/>
    </w:pPr>
    <w:rPr>
      <w:sz w:val="20"/>
    </w:rPr>
  </w:style>
  <w:style w:type="character" w:customStyle="1" w:styleId="SlutnotetekstTegn">
    <w:name w:val="Slutnotetekst Tegn"/>
    <w:basedOn w:val="Standardskrifttypeiafsnit"/>
    <w:link w:val="Slutnotetekst"/>
    <w:rsid w:val="007E4E50"/>
  </w:style>
  <w:style w:type="character" w:styleId="Slutnotehenvisning">
    <w:name w:val="endnote reference"/>
    <w:rsid w:val="007E4E50"/>
    <w:rPr>
      <w:vertAlign w:val="superscript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9644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</w:rPr>
  </w:style>
  <w:style w:type="paragraph" w:styleId="Indholdsfortegnelse1">
    <w:name w:val="toc 1"/>
    <w:basedOn w:val="Normal"/>
    <w:next w:val="Normal"/>
    <w:autoRedefine/>
    <w:uiPriority w:val="39"/>
    <w:qFormat/>
    <w:rsid w:val="00F9644C"/>
  </w:style>
  <w:style w:type="table" w:styleId="Tabel-3D-effekter2">
    <w:name w:val="Table 3D effects 2"/>
    <w:basedOn w:val="Tabel-Normal"/>
    <w:rsid w:val="008339F9"/>
    <w:pPr>
      <w:spacing w:line="2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1">
    <w:name w:val="Table 3D effects 1"/>
    <w:basedOn w:val="Tabel-Normal"/>
    <w:rsid w:val="00DD28DF"/>
    <w:pPr>
      <w:spacing w:line="2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DD28DF"/>
    <w:pPr>
      <w:spacing w:line="2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2">
    <w:name w:val="Table Colorful 2"/>
    <w:basedOn w:val="Tabel-Normal"/>
    <w:rsid w:val="00DD28DF"/>
    <w:pPr>
      <w:spacing w:line="2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raftighenvisning">
    <w:name w:val="Intense Reference"/>
    <w:uiPriority w:val="32"/>
    <w:qFormat/>
    <w:rsid w:val="00DD28DF"/>
    <w:rPr>
      <w:bCs/>
      <w:color w:val="7030A0"/>
    </w:rPr>
  </w:style>
  <w:style w:type="character" w:styleId="Svaghenvisning">
    <w:name w:val="Subtle Reference"/>
    <w:uiPriority w:val="31"/>
    <w:qFormat/>
    <w:rsid w:val="00DD28DF"/>
    <w:rPr>
      <w:smallCaps/>
      <w:color w:val="C0504D"/>
      <w:u w:val="single"/>
    </w:rPr>
  </w:style>
  <w:style w:type="character" w:styleId="Strk">
    <w:name w:val="Strong"/>
    <w:qFormat/>
    <w:rsid w:val="00535800"/>
    <w:rPr>
      <w:bCs/>
      <w:color w:val="0070C0"/>
    </w:rPr>
  </w:style>
  <w:style w:type="table" w:styleId="Farvetskygge-fremhvningsfarve6">
    <w:name w:val="Colorful Shading Accent 6"/>
    <w:basedOn w:val="Tabel-Normal"/>
    <w:uiPriority w:val="71"/>
    <w:rsid w:val="0042369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Indholdsfortegnelse2">
    <w:name w:val="toc 2"/>
    <w:basedOn w:val="Normal"/>
    <w:next w:val="Normal"/>
    <w:autoRedefine/>
    <w:uiPriority w:val="39"/>
    <w:unhideWhenUsed/>
    <w:qFormat/>
    <w:rsid w:val="00535800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qFormat/>
    <w:rsid w:val="00535800"/>
    <w:pPr>
      <w:spacing w:after="100" w:line="276" w:lineRule="auto"/>
      <w:ind w:left="44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698"/>
    <w:pPr>
      <w:spacing w:line="280" w:lineRule="exact"/>
    </w:pPr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F35ADE"/>
    <w:pPr>
      <w:keepNext/>
      <w:jc w:val="both"/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7E4E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link w:val="skaktTegn"/>
    <w:pPr>
      <w:framePr w:w="2268" w:h="7370" w:hSpace="141" w:wrap="around" w:hAnchor="page" w:x="9270" w:anchorLock="1"/>
    </w:pPr>
    <w:rPr>
      <w:rFonts w:ascii="Arial" w:hAnsi="Arial"/>
      <w:sz w:val="15"/>
    </w:rPr>
  </w:style>
  <w:style w:type="character" w:customStyle="1" w:styleId="skaktTegn">
    <w:name w:val="skakt Tegn"/>
    <w:link w:val="skakt"/>
    <w:rsid w:val="001E0F97"/>
    <w:rPr>
      <w:rFonts w:ascii="Arial" w:hAnsi="Arial"/>
      <w:sz w:val="15"/>
      <w:lang w:val="da-DK" w:eastAsia="da-DK" w:bidi="ar-SA"/>
    </w:rPr>
  </w:style>
  <w:style w:type="paragraph" w:customStyle="1" w:styleId="diverse">
    <w:name w:val="diverse"/>
    <w:basedOn w:val="Normal"/>
    <w:rPr>
      <w:sz w:val="18"/>
    </w:rPr>
  </w:style>
  <w:style w:type="paragraph" w:customStyle="1" w:styleId="nederstskakt">
    <w:name w:val="nederst skakt"/>
    <w:basedOn w:val="datomv"/>
    <w:pPr>
      <w:framePr w:h="10348" w:wrap="around" w:x="9156" w:y="4091"/>
    </w:pPr>
    <w:rPr>
      <w:rFonts w:ascii="Arial Black" w:hAnsi="Arial Black"/>
      <w:sz w:val="15"/>
    </w:rPr>
  </w:style>
  <w:style w:type="paragraph" w:customStyle="1" w:styleId="datomv">
    <w:name w:val="datomv"/>
    <w:basedOn w:val="skakt"/>
    <w:pPr>
      <w:framePr w:w="0" w:hRule="auto" w:hSpace="142" w:wrap="around" w:vAnchor="text" w:hAnchor="text" w:x="9073" w:y="1"/>
    </w:pPr>
    <w:rPr>
      <w:rFonts w:ascii="Times New Roman" w:hAnsi="Times New Roman"/>
      <w:sz w:val="22"/>
    </w:rPr>
  </w:style>
  <w:style w:type="character" w:styleId="Sidetal">
    <w:name w:val="page number"/>
    <w:basedOn w:val="Standardskrifttypeiafsnit"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Enhed">
    <w:name w:val="Enhed"/>
    <w:basedOn w:val="Normal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  <w:link w:val="BrdtekstTegn"/>
    <w:pPr>
      <w:jc w:val="both"/>
    </w:pPr>
  </w:style>
  <w:style w:type="character" w:customStyle="1" w:styleId="BrdtekstTegn">
    <w:name w:val="Brødtekst Tegn"/>
    <w:link w:val="Brdtekst"/>
    <w:rsid w:val="00B05082"/>
    <w:rPr>
      <w:sz w:val="24"/>
      <w:lang w:val="da-DK" w:eastAsia="da-DK" w:bidi="ar-SA"/>
    </w:rPr>
  </w:style>
  <w:style w:type="paragraph" w:customStyle="1" w:styleId="nederstskakt2">
    <w:name w:val="nederst skakt2"/>
    <w:basedOn w:val="nederstskakt"/>
    <w:pPr>
      <w:framePr w:wrap="around"/>
    </w:pPr>
    <w:rPr>
      <w:rFonts w:ascii="Arial" w:hAnsi="Arial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BesgtHyperlink">
    <w:name w:val="FollowedHyperlink"/>
    <w:rPr>
      <w:color w:val="800080"/>
      <w:u w:val="single"/>
    </w:rPr>
  </w:style>
  <w:style w:type="table" w:styleId="Tabel-Gitter">
    <w:name w:val="Table Grid"/>
    <w:basedOn w:val="Tabel-Normal"/>
    <w:rsid w:val="00B0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bokstekst">
    <w:name w:val="Overskrift bokstekst"/>
    <w:basedOn w:val="Bokstekst"/>
    <w:next w:val="Bokstekst"/>
    <w:semiHidden/>
    <w:rsid w:val="00B05082"/>
    <w:rPr>
      <w:b/>
    </w:rPr>
  </w:style>
  <w:style w:type="paragraph" w:customStyle="1" w:styleId="Bokstekst">
    <w:name w:val="Bokstekst"/>
    <w:basedOn w:val="Normal"/>
    <w:rsid w:val="00B05082"/>
    <w:pPr>
      <w:tabs>
        <w:tab w:val="right" w:pos="6521"/>
      </w:tabs>
      <w:spacing w:after="240" w:line="240" w:lineRule="atLeast"/>
      <w:ind w:left="113" w:right="113"/>
    </w:pPr>
    <w:rPr>
      <w:sz w:val="18"/>
      <w:szCs w:val="24"/>
      <w:lang w:eastAsia="en-US"/>
    </w:rPr>
  </w:style>
  <w:style w:type="paragraph" w:customStyle="1" w:styleId="Anmrkning">
    <w:name w:val="Anmærkning"/>
    <w:basedOn w:val="Normal"/>
    <w:semiHidden/>
    <w:rsid w:val="00B05082"/>
    <w:pPr>
      <w:tabs>
        <w:tab w:val="left" w:pos="567"/>
      </w:tabs>
      <w:spacing w:before="20" w:line="180" w:lineRule="atLeast"/>
      <w:ind w:left="567" w:right="113" w:hanging="567"/>
      <w:jc w:val="both"/>
    </w:pPr>
    <w:rPr>
      <w:i/>
      <w:sz w:val="14"/>
      <w:szCs w:val="24"/>
      <w:lang w:eastAsia="en-US"/>
    </w:rPr>
  </w:style>
  <w:style w:type="character" w:customStyle="1" w:styleId="TegnTegn">
    <w:name w:val="Tegn Tegn"/>
    <w:locked/>
    <w:rsid w:val="00341DFD"/>
    <w:rPr>
      <w:sz w:val="24"/>
      <w:lang w:val="da-DK" w:eastAsia="da-DK" w:bidi="ar-SA"/>
    </w:rPr>
  </w:style>
  <w:style w:type="character" w:styleId="Kommentarhenvisning">
    <w:name w:val="annotation reference"/>
    <w:uiPriority w:val="99"/>
    <w:semiHidden/>
    <w:rsid w:val="00955D9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955D96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955D96"/>
    <w:rPr>
      <w:b/>
      <w:bCs/>
    </w:rPr>
  </w:style>
  <w:style w:type="paragraph" w:styleId="Markeringsbobletekst">
    <w:name w:val="Balloon Text"/>
    <w:basedOn w:val="Normal"/>
    <w:semiHidden/>
    <w:rsid w:val="00955D96"/>
    <w:rPr>
      <w:rFonts w:ascii="Tahoma" w:hAnsi="Tahoma" w:cs="Tahoma"/>
      <w:sz w:val="16"/>
      <w:szCs w:val="16"/>
    </w:rPr>
  </w:style>
  <w:style w:type="table" w:styleId="Tabel-Liste4">
    <w:name w:val="Table List 4"/>
    <w:basedOn w:val="Tabel-Normal"/>
    <w:rsid w:val="004C374B"/>
    <w:pPr>
      <w:spacing w:line="2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Overskrift1Tegn">
    <w:name w:val="Overskrift 1 Tegn"/>
    <w:link w:val="Overskrift1"/>
    <w:rsid w:val="00F35ADE"/>
    <w:rPr>
      <w:b/>
      <w:sz w:val="28"/>
      <w:szCs w:val="28"/>
    </w:rPr>
  </w:style>
  <w:style w:type="paragraph" w:styleId="Billedtekst">
    <w:name w:val="caption"/>
    <w:basedOn w:val="Normal"/>
    <w:next w:val="Normal"/>
    <w:unhideWhenUsed/>
    <w:qFormat/>
    <w:rsid w:val="007A29AE"/>
    <w:rPr>
      <w:b/>
      <w:bCs/>
      <w:sz w:val="20"/>
    </w:rPr>
  </w:style>
  <w:style w:type="character" w:customStyle="1" w:styleId="KommentartekstTegn">
    <w:name w:val="Kommentartekst Tegn"/>
    <w:link w:val="Kommentartekst"/>
    <w:uiPriority w:val="99"/>
    <w:semiHidden/>
    <w:rsid w:val="0070658B"/>
  </w:style>
  <w:style w:type="paragraph" w:customStyle="1" w:styleId="paragraf">
    <w:name w:val="paragraf"/>
    <w:basedOn w:val="Normal"/>
    <w:rsid w:val="00AC752C"/>
    <w:pPr>
      <w:spacing w:before="200" w:line="240" w:lineRule="auto"/>
      <w:ind w:firstLine="240"/>
    </w:pPr>
    <w:rPr>
      <w:rFonts w:ascii="Tahoma" w:hAnsi="Tahoma" w:cs="Tahoma"/>
      <w:color w:val="000000"/>
      <w:szCs w:val="24"/>
    </w:rPr>
  </w:style>
  <w:style w:type="paragraph" w:customStyle="1" w:styleId="liste1">
    <w:name w:val="liste1"/>
    <w:basedOn w:val="Normal"/>
    <w:rsid w:val="00AC752C"/>
    <w:pPr>
      <w:spacing w:line="240" w:lineRule="auto"/>
      <w:ind w:left="280"/>
    </w:pPr>
    <w:rPr>
      <w:rFonts w:ascii="Tahoma" w:hAnsi="Tahoma" w:cs="Tahoma"/>
      <w:color w:val="000000"/>
      <w:szCs w:val="24"/>
    </w:rPr>
  </w:style>
  <w:style w:type="character" w:customStyle="1" w:styleId="paragrafnr1">
    <w:name w:val="paragrafnr1"/>
    <w:rsid w:val="00AC752C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liste1nr1">
    <w:name w:val="liste1nr1"/>
    <w:rsid w:val="00AC752C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customStyle="1" w:styleId="Overskrift2Tegn">
    <w:name w:val="Overskrift 2 Tegn"/>
    <w:link w:val="Overskrift2"/>
    <w:rsid w:val="007E4E50"/>
    <w:rPr>
      <w:rFonts w:ascii="Arial" w:hAnsi="Arial" w:cs="Arial"/>
      <w:b/>
      <w:bCs/>
      <w:i/>
      <w:iCs/>
      <w:sz w:val="28"/>
      <w:szCs w:val="28"/>
    </w:rPr>
  </w:style>
  <w:style w:type="paragraph" w:styleId="Fodnotetekst">
    <w:name w:val="footnote text"/>
    <w:basedOn w:val="Normal"/>
    <w:link w:val="FodnotetekstTegn"/>
    <w:rsid w:val="007E4E50"/>
    <w:rPr>
      <w:sz w:val="20"/>
    </w:rPr>
  </w:style>
  <w:style w:type="character" w:customStyle="1" w:styleId="FodnotetekstTegn">
    <w:name w:val="Fodnotetekst Tegn"/>
    <w:basedOn w:val="Standardskrifttypeiafsnit"/>
    <w:link w:val="Fodnotetekst"/>
    <w:rsid w:val="007E4E50"/>
  </w:style>
  <w:style w:type="character" w:styleId="Fodnotehenvisning">
    <w:name w:val="footnote reference"/>
    <w:rsid w:val="007E4E50"/>
    <w:rPr>
      <w:vertAlign w:val="superscript"/>
    </w:rPr>
  </w:style>
  <w:style w:type="paragraph" w:customStyle="1" w:styleId="stk2">
    <w:name w:val="stk2"/>
    <w:basedOn w:val="Normal"/>
    <w:rsid w:val="007E4E50"/>
    <w:pPr>
      <w:spacing w:line="240" w:lineRule="auto"/>
      <w:ind w:firstLine="240"/>
    </w:pPr>
    <w:rPr>
      <w:rFonts w:ascii="Tahoma" w:hAnsi="Tahoma" w:cs="Tahoma"/>
      <w:color w:val="000000"/>
      <w:szCs w:val="24"/>
    </w:rPr>
  </w:style>
  <w:style w:type="character" w:customStyle="1" w:styleId="stknr1">
    <w:name w:val="stknr1"/>
    <w:rsid w:val="007E4E50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paragraph" w:styleId="Listeafsnit">
    <w:name w:val="List Paragraph"/>
    <w:basedOn w:val="Normal"/>
    <w:uiPriority w:val="34"/>
    <w:qFormat/>
    <w:rsid w:val="007E4E50"/>
    <w:pPr>
      <w:ind w:left="720"/>
      <w:contextualSpacing/>
    </w:pPr>
  </w:style>
  <w:style w:type="paragraph" w:styleId="Korrektur">
    <w:name w:val="Revision"/>
    <w:hidden/>
    <w:uiPriority w:val="99"/>
    <w:semiHidden/>
    <w:rsid w:val="007E4E50"/>
    <w:rPr>
      <w:sz w:val="24"/>
    </w:rPr>
  </w:style>
  <w:style w:type="paragraph" w:styleId="Slutnotetekst">
    <w:name w:val="endnote text"/>
    <w:basedOn w:val="Normal"/>
    <w:link w:val="SlutnotetekstTegn"/>
    <w:rsid w:val="007E4E50"/>
    <w:pPr>
      <w:spacing w:line="240" w:lineRule="auto"/>
    </w:pPr>
    <w:rPr>
      <w:sz w:val="20"/>
    </w:rPr>
  </w:style>
  <w:style w:type="character" w:customStyle="1" w:styleId="SlutnotetekstTegn">
    <w:name w:val="Slutnotetekst Tegn"/>
    <w:basedOn w:val="Standardskrifttypeiafsnit"/>
    <w:link w:val="Slutnotetekst"/>
    <w:rsid w:val="007E4E50"/>
  </w:style>
  <w:style w:type="character" w:styleId="Slutnotehenvisning">
    <w:name w:val="endnote reference"/>
    <w:rsid w:val="007E4E50"/>
    <w:rPr>
      <w:vertAlign w:val="superscript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9644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</w:rPr>
  </w:style>
  <w:style w:type="paragraph" w:styleId="Indholdsfortegnelse1">
    <w:name w:val="toc 1"/>
    <w:basedOn w:val="Normal"/>
    <w:next w:val="Normal"/>
    <w:autoRedefine/>
    <w:uiPriority w:val="39"/>
    <w:qFormat/>
    <w:rsid w:val="00F9644C"/>
  </w:style>
  <w:style w:type="table" w:styleId="Tabel-3D-effekter2">
    <w:name w:val="Table 3D effects 2"/>
    <w:basedOn w:val="Tabel-Normal"/>
    <w:rsid w:val="008339F9"/>
    <w:pPr>
      <w:spacing w:line="2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1">
    <w:name w:val="Table 3D effects 1"/>
    <w:basedOn w:val="Tabel-Normal"/>
    <w:rsid w:val="00DD28DF"/>
    <w:pPr>
      <w:spacing w:line="2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DD28DF"/>
    <w:pPr>
      <w:spacing w:line="2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2">
    <w:name w:val="Table Colorful 2"/>
    <w:basedOn w:val="Tabel-Normal"/>
    <w:rsid w:val="00DD28DF"/>
    <w:pPr>
      <w:spacing w:line="2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raftighenvisning">
    <w:name w:val="Intense Reference"/>
    <w:uiPriority w:val="32"/>
    <w:qFormat/>
    <w:rsid w:val="00DD28DF"/>
    <w:rPr>
      <w:bCs/>
      <w:color w:val="7030A0"/>
    </w:rPr>
  </w:style>
  <w:style w:type="character" w:styleId="Svaghenvisning">
    <w:name w:val="Subtle Reference"/>
    <w:uiPriority w:val="31"/>
    <w:qFormat/>
    <w:rsid w:val="00DD28DF"/>
    <w:rPr>
      <w:smallCaps/>
      <w:color w:val="C0504D"/>
      <w:u w:val="single"/>
    </w:rPr>
  </w:style>
  <w:style w:type="character" w:styleId="Strk">
    <w:name w:val="Strong"/>
    <w:qFormat/>
    <w:rsid w:val="00535800"/>
    <w:rPr>
      <w:bCs/>
      <w:color w:val="0070C0"/>
    </w:rPr>
  </w:style>
  <w:style w:type="table" w:styleId="Farvetskygge-fremhvningsfarve6">
    <w:name w:val="Colorful Shading Accent 6"/>
    <w:basedOn w:val="Tabel-Normal"/>
    <w:uiPriority w:val="71"/>
    <w:rsid w:val="0042369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Indholdsfortegnelse2">
    <w:name w:val="toc 2"/>
    <w:basedOn w:val="Normal"/>
    <w:next w:val="Normal"/>
    <w:autoRedefine/>
    <w:uiPriority w:val="39"/>
    <w:unhideWhenUsed/>
    <w:qFormat/>
    <w:rsid w:val="00535800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qFormat/>
    <w:rsid w:val="00535800"/>
    <w:pPr>
      <w:spacing w:after="100" w:line="276" w:lineRule="auto"/>
      <w:ind w:left="44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0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8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577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9501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6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5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3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24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9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0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5687E-AC44-48E2-913E-171670DA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A84F21F7.dotm</Template>
  <TotalTime>11</TotalTime>
  <Pages>3</Pages>
  <Words>472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 fra Konkurrencestyrelsen</vt:lpstr>
    </vt:vector>
  </TitlesOfParts>
  <Company>Statens IT</Company>
  <LinksUpToDate>false</LinksUpToDate>
  <CharactersWithSpaces>3347</CharactersWithSpaces>
  <SharedDoc>false</SharedDoc>
  <HLinks>
    <vt:vector size="90" baseType="variant">
      <vt:variant>
        <vt:i4>983062</vt:i4>
      </vt:variant>
      <vt:variant>
        <vt:i4>93</vt:i4>
      </vt:variant>
      <vt:variant>
        <vt:i4>0</vt:i4>
      </vt:variant>
      <vt:variant>
        <vt:i4>5</vt:i4>
      </vt:variant>
      <vt:variant>
        <vt:lpwstr>http://www.kfst.dk/vandtilsyn</vt:lpwstr>
      </vt:variant>
      <vt:variant>
        <vt:lpwstr/>
      </vt:variant>
      <vt:variant>
        <vt:i4>131140</vt:i4>
      </vt:variant>
      <vt:variant>
        <vt:i4>90</vt:i4>
      </vt:variant>
      <vt:variant>
        <vt:i4>0</vt:i4>
      </vt:variant>
      <vt:variant>
        <vt:i4>5</vt:i4>
      </vt:variant>
      <vt:variant>
        <vt:lpwstr>https://www.retsinformation.dk/Forms/R0710.aspx?id=177809</vt:lpwstr>
      </vt:variant>
      <vt:variant>
        <vt:lpwstr/>
      </vt:variant>
      <vt:variant>
        <vt:i4>262218</vt:i4>
      </vt:variant>
      <vt:variant>
        <vt:i4>87</vt:i4>
      </vt:variant>
      <vt:variant>
        <vt:i4>0</vt:i4>
      </vt:variant>
      <vt:variant>
        <vt:i4>5</vt:i4>
      </vt:variant>
      <vt:variant>
        <vt:lpwstr>https://www.retsinformation.dk/forms/r0710.aspx?id=125346</vt:lpwstr>
      </vt:variant>
      <vt:variant>
        <vt:lpwstr/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_Toc459800129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_Toc459800128</vt:lpwstr>
      </vt:variant>
      <vt:variant>
        <vt:i4>1572924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_Toc459800127</vt:lpwstr>
      </vt:variant>
      <vt:variant>
        <vt:i4>1572924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_Toc459800126</vt:lpwstr>
      </vt:variant>
      <vt:variant>
        <vt:i4>1572924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_Toc459800125</vt:lpwstr>
      </vt:variant>
      <vt:variant>
        <vt:i4>1572924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_Toc459800124</vt:lpwstr>
      </vt:variant>
      <vt:variant>
        <vt:i4>1572924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_Toc459800123</vt:lpwstr>
      </vt:variant>
      <vt:variant>
        <vt:i4>1572924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_Toc459800122</vt:lpwstr>
      </vt:variant>
      <vt:variant>
        <vt:i4>1572924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_Toc459800121</vt:lpwstr>
      </vt:variant>
      <vt:variant>
        <vt:i4>1572924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_Toc459800120</vt:lpwstr>
      </vt:variant>
      <vt:variant>
        <vt:i4>1769532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_Toc459800119</vt:lpwstr>
      </vt:variant>
      <vt:variant>
        <vt:i4>1769532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_Toc459800118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fra Konkurrencestyrelsen</dc:title>
  <dc:creator>Katrine Stagaard</dc:creator>
  <cp:lastModifiedBy>Tobias Bedstrup Eiberg</cp:lastModifiedBy>
  <cp:revision>2</cp:revision>
  <cp:lastPrinted>2016-05-23T10:18:00Z</cp:lastPrinted>
  <dcterms:created xsi:type="dcterms:W3CDTF">2016-12-14T09:21:00Z</dcterms:created>
  <dcterms:modified xsi:type="dcterms:W3CDTF">2016-12-15T10:11:00Z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navn">
    <vt:lpwstr>2016.05.11__[Overskrift]</vt:lpwstr>
  </property>
</Properties>
</file>